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rPr>
          <w:rFonts w:hint="eastAsia" w:ascii="黑体" w:hAnsi="黑体" w:eastAsia="黑体" w:cs="黑体"/>
          <w:spacing w:val="-1"/>
          <w:position w:val="1"/>
          <w:sz w:val="32"/>
          <w:szCs w:val="32"/>
          <w:lang w:val="en-US" w:eastAsia="zh-CN"/>
        </w:rPr>
      </w:pPr>
      <w:bookmarkStart w:id="0" w:name="_GoBack"/>
      <w:bookmarkEnd w:id="0"/>
      <w:r>
        <w:rPr>
          <w:rFonts w:hint="eastAsia" w:ascii="黑体" w:hAnsi="黑体" w:eastAsia="黑体" w:cs="黑体"/>
          <w:spacing w:val="-1"/>
          <w:position w:val="1"/>
          <w:sz w:val="32"/>
          <w:szCs w:val="32"/>
        </w:rPr>
        <w:t>附件</w:t>
      </w:r>
      <w:r>
        <w:rPr>
          <w:rFonts w:hint="eastAsia" w:ascii="黑体" w:hAnsi="黑体" w:eastAsia="黑体" w:cs="黑体"/>
          <w:spacing w:val="-1"/>
          <w:position w:val="1"/>
          <w:sz w:val="32"/>
          <w:szCs w:val="32"/>
          <w:lang w:val="en-US" w:eastAsia="zh-CN"/>
        </w:rPr>
        <w:t>1</w:t>
      </w:r>
    </w:p>
    <w:p>
      <w:pPr>
        <w:spacing w:line="590" w:lineRule="exact"/>
        <w:rPr>
          <w:rFonts w:hint="eastAsia" w:ascii="黑体" w:hAnsi="黑体" w:eastAsia="黑体" w:cs="黑体"/>
          <w:spacing w:val="-1"/>
          <w:position w:val="1"/>
          <w:sz w:val="32"/>
          <w:szCs w:val="32"/>
          <w:lang w:val="en-US" w:eastAsia="zh-CN"/>
        </w:rPr>
      </w:pPr>
    </w:p>
    <w:p>
      <w:pPr>
        <w:spacing w:line="590" w:lineRule="exact"/>
        <w:jc w:val="center"/>
        <w:rPr>
          <w:rFonts w:ascii="Calibri" w:hAnsi="Calibri" w:eastAsia="方正小标宋简体" w:cs="Times New Roman"/>
          <w:spacing w:val="-1"/>
          <w:position w:val="1"/>
          <w:sz w:val="44"/>
          <w:szCs w:val="44"/>
        </w:rPr>
      </w:pPr>
      <w:r>
        <w:rPr>
          <w:rFonts w:ascii="Calibri" w:hAnsi="Calibri" w:eastAsia="方正小标宋简体" w:cs="Times New Roman"/>
          <w:spacing w:val="-1"/>
          <w:position w:val="1"/>
          <w:sz w:val="44"/>
          <w:szCs w:val="44"/>
        </w:rPr>
        <w:t>广东省电热暖手器产品质量监督抽查实施细则</w:t>
      </w:r>
    </w:p>
    <w:p>
      <w:pPr>
        <w:keepNext/>
        <w:keepLines/>
        <w:widowControl w:val="0"/>
        <w:numPr>
          <w:ilvl w:val="0"/>
          <w:numId w:val="0"/>
        </w:numPr>
        <w:ind w:leftChars="0"/>
        <w:jc w:val="both"/>
        <w:outlineLvl w:val="0"/>
        <w:rPr>
          <w:rFonts w:ascii="Times New Roman" w:hAnsi="Calibri" w:eastAsia="黑体" w:cs="Times New Roman"/>
          <w:bCs/>
          <w:kern w:val="44"/>
          <w:sz w:val="30"/>
          <w:szCs w:val="44"/>
          <w:lang w:val="en-US" w:eastAsia="zh-CN" w:bidi="ar-SA"/>
        </w:rPr>
      </w:pPr>
    </w:p>
    <w:p>
      <w:pPr>
        <w:ind w:firstLine="640" w:firstLineChars="200"/>
        <w:rPr>
          <w:rFonts w:ascii="Calibri" w:hAnsi="Calibri" w:eastAsia="黑体" w:cs="Times New Roman"/>
          <w:color w:val="000000"/>
          <w:sz w:val="32"/>
          <w:szCs w:val="32"/>
        </w:rPr>
      </w:pPr>
      <w:r>
        <w:rPr>
          <w:rFonts w:ascii="Calibri" w:hAnsi="Calibri" w:eastAsia="黑体" w:cs="Times New Roman"/>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kern w:val="0"/>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抽查数量：每款产品抽取2组样本，第1组用于检验，第2组用于备样。</w:t>
      </w:r>
      <w:r>
        <w:rPr>
          <w:rFonts w:hint="eastAsia" w:ascii="仿宋_GB2312" w:hAnsi="仿宋_GB2312" w:eastAsia="仿宋_GB2312" w:cs="仿宋_GB2312"/>
          <w:color w:val="auto"/>
          <w:sz w:val="32"/>
          <w:szCs w:val="32"/>
          <w:lang w:eastAsia="zh-CN"/>
        </w:rPr>
        <w:t>第一组</w:t>
      </w:r>
      <w:r>
        <w:rPr>
          <w:rFonts w:hint="eastAsia" w:ascii="仿宋_GB2312" w:hAnsi="仿宋_GB2312" w:eastAsia="仿宋_GB2312" w:cs="仿宋_GB2312"/>
          <w:color w:val="auto"/>
          <w:sz w:val="32"/>
          <w:szCs w:val="32"/>
        </w:rPr>
        <w:t>样本需抽取样品</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个</w:t>
      </w:r>
      <w:r>
        <w:rPr>
          <w:rFonts w:hint="eastAsia" w:ascii="仿宋_GB2312" w:hAnsi="仿宋_GB2312" w:eastAsia="仿宋_GB2312" w:cs="仿宋_GB2312"/>
          <w:color w:val="auto"/>
          <w:sz w:val="32"/>
          <w:szCs w:val="32"/>
          <w:lang w:eastAsia="zh-CN"/>
        </w:rPr>
        <w:t>，第二组</w:t>
      </w:r>
      <w:r>
        <w:rPr>
          <w:rFonts w:hint="eastAsia" w:ascii="仿宋_GB2312" w:hAnsi="仿宋_GB2312" w:eastAsia="仿宋_GB2312" w:cs="仿宋_GB2312"/>
          <w:color w:val="auto"/>
          <w:sz w:val="32"/>
          <w:szCs w:val="32"/>
        </w:rPr>
        <w:t>样本需抽取样品</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个</w:t>
      </w:r>
      <w:r>
        <w:rPr>
          <w:rFonts w:hint="eastAsia" w:ascii="仿宋_GB2312" w:hAnsi="仿宋_GB2312" w:eastAsia="仿宋_GB2312" w:cs="仿宋_GB2312"/>
          <w:color w:val="000000"/>
          <w:sz w:val="32"/>
          <w:szCs w:val="32"/>
        </w:rPr>
        <w:t>。</w:t>
      </w:r>
    </w:p>
    <w:p>
      <w:pPr>
        <w:ind w:firstLine="640" w:firstLineChars="200"/>
        <w:rPr>
          <w:rFonts w:ascii="Calibri" w:hAnsi="Calibri" w:eastAsia="黑体" w:cs="Times New Roman"/>
          <w:color w:val="000000"/>
          <w:szCs w:val="32"/>
        </w:rPr>
      </w:pPr>
      <w:r>
        <w:rPr>
          <w:rFonts w:ascii="Calibri" w:hAnsi="Calibri" w:eastAsia="黑体" w:cs="Times New Roman"/>
          <w:color w:val="000000"/>
          <w:sz w:val="32"/>
          <w:szCs w:val="32"/>
        </w:rPr>
        <w:t>二、主要检验项目及检验项目属性划分</w:t>
      </w:r>
    </w:p>
    <w:tbl>
      <w:tblPr>
        <w:tblStyle w:val="3"/>
        <w:tblW w:w="864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2"/>
        <w:gridCol w:w="2193"/>
        <w:gridCol w:w="1909"/>
        <w:gridCol w:w="992"/>
        <w:gridCol w:w="605"/>
        <w:gridCol w:w="850"/>
        <w:gridCol w:w="567"/>
        <w:gridCol w:w="8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9" w:hRule="atLeast"/>
          <w:tblHeader/>
          <w:jc w:val="center"/>
        </w:trPr>
        <w:tc>
          <w:tcPr>
            <w:tcW w:w="6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21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19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6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56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9" w:hRule="atLeast"/>
          <w:jc w:val="center"/>
        </w:trPr>
        <w:tc>
          <w:tcPr>
            <w:tcW w:w="68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19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对触及带电部件的防护</w:t>
            </w:r>
          </w:p>
        </w:tc>
        <w:tc>
          <w:tcPr>
            <w:tcW w:w="1909" w:type="dxa"/>
            <w:vMerge w:val="restart"/>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4706.99-2009</w:t>
            </w:r>
          </w:p>
        </w:tc>
        <w:tc>
          <w:tcPr>
            <w:tcW w:w="992" w:type="dxa"/>
            <w:noWrap w:val="0"/>
            <w:vAlign w:val="center"/>
          </w:tcPr>
          <w:p>
            <w:pPr>
              <w:keepNext w:val="0"/>
              <w:keepLines w:val="0"/>
              <w:pageBreakBefore w:val="0"/>
              <w:widowControl w:val="0"/>
              <w:kinsoku/>
              <w:wordWrap/>
              <w:overflowPunct/>
              <w:topLinePunct w:val="0"/>
              <w:autoSpaceDE/>
              <w:autoSpaceDN/>
              <w:bidi w:val="0"/>
              <w:spacing w:before="63" w:line="400" w:lineRule="exact"/>
              <w:ind w:left="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567" w:type="dxa"/>
            <w:noWrap w:val="0"/>
            <w:vAlign w:val="center"/>
          </w:tcPr>
          <w:p>
            <w:pPr>
              <w:keepNext w:val="0"/>
              <w:keepLines w:val="0"/>
              <w:pageBreakBefore w:val="0"/>
              <w:widowControl w:val="0"/>
              <w:kinsoku/>
              <w:wordWrap/>
              <w:overflowPunct/>
              <w:topLinePunct w:val="0"/>
              <w:autoSpaceDE/>
              <w:autoSpaceDN/>
              <w:bidi w:val="0"/>
              <w:spacing w:before="63" w:line="400" w:lineRule="exact"/>
              <w:ind w:left="8"/>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0" w:hRule="atLeast"/>
          <w:jc w:val="center"/>
        </w:trPr>
        <w:tc>
          <w:tcPr>
            <w:tcW w:w="68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19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输入功率和电流</w:t>
            </w:r>
          </w:p>
        </w:tc>
        <w:tc>
          <w:tcPr>
            <w:tcW w:w="1909" w:type="dxa"/>
            <w:vMerge w:val="continue"/>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3" w:line="400" w:lineRule="exact"/>
              <w:ind w:left="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3" w:line="400" w:lineRule="exact"/>
              <w:ind w:left="7"/>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567"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29" w:hRule="atLeast"/>
          <w:jc w:val="center"/>
        </w:trPr>
        <w:tc>
          <w:tcPr>
            <w:tcW w:w="68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19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发热</w:t>
            </w:r>
          </w:p>
        </w:tc>
        <w:tc>
          <w:tcPr>
            <w:tcW w:w="1909" w:type="dxa"/>
            <w:vMerge w:val="continue"/>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3" w:line="400" w:lineRule="exact"/>
              <w:ind w:left="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3" w:line="400" w:lineRule="exact"/>
              <w:ind w:left="7"/>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567"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1" w:hRule="atLeast"/>
          <w:jc w:val="center"/>
        </w:trPr>
        <w:tc>
          <w:tcPr>
            <w:tcW w:w="68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19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工作温度下的泄漏电流和电气强度</w:t>
            </w:r>
          </w:p>
        </w:tc>
        <w:tc>
          <w:tcPr>
            <w:tcW w:w="1909" w:type="dxa"/>
            <w:vMerge w:val="continue"/>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5" w:line="400" w:lineRule="exact"/>
              <w:ind w:left="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5" w:line="400" w:lineRule="exact"/>
              <w:ind w:left="7"/>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567"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9" w:hRule="atLeast"/>
          <w:jc w:val="center"/>
        </w:trPr>
        <w:tc>
          <w:tcPr>
            <w:tcW w:w="68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19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非正常工作（不包括第19.11.4条的试验）</w:t>
            </w:r>
          </w:p>
        </w:tc>
        <w:tc>
          <w:tcPr>
            <w:tcW w:w="1909" w:type="dxa"/>
            <w:vMerge w:val="continue"/>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3" w:line="400" w:lineRule="exact"/>
              <w:ind w:left="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3" w:line="400" w:lineRule="exact"/>
              <w:ind w:left="7"/>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567"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079" w:hRule="atLeast"/>
          <w:jc w:val="center"/>
        </w:trPr>
        <w:tc>
          <w:tcPr>
            <w:tcW w:w="68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219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稳定性和机械危险</w:t>
            </w:r>
          </w:p>
        </w:tc>
        <w:tc>
          <w:tcPr>
            <w:tcW w:w="1909" w:type="dxa"/>
            <w:vMerge w:val="continue"/>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3" w:line="400" w:lineRule="exact"/>
              <w:ind w:left="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3" w:line="400" w:lineRule="exact"/>
              <w:ind w:left="7"/>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567"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9" w:hRule="atLeast"/>
          <w:jc w:val="center"/>
        </w:trPr>
        <w:tc>
          <w:tcPr>
            <w:tcW w:w="68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219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机械强度（不包括第21.102、21.103条的试验）</w:t>
            </w:r>
          </w:p>
        </w:tc>
        <w:tc>
          <w:tcPr>
            <w:tcW w:w="1909" w:type="dxa"/>
            <w:vMerge w:val="continue"/>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3" w:line="400" w:lineRule="exact"/>
              <w:ind w:left="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3" w:line="400" w:lineRule="exact"/>
              <w:ind w:left="7"/>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567"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9" w:hRule="atLeast"/>
          <w:jc w:val="center"/>
        </w:trPr>
        <w:tc>
          <w:tcPr>
            <w:tcW w:w="68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219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结构（不包括第22.46条的试验）</w:t>
            </w:r>
          </w:p>
        </w:tc>
        <w:tc>
          <w:tcPr>
            <w:tcW w:w="1909" w:type="dxa"/>
            <w:vMerge w:val="continue"/>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3" w:line="400" w:lineRule="exact"/>
              <w:ind w:left="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3" w:line="400" w:lineRule="exact"/>
              <w:ind w:left="7"/>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567"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9" w:hRule="atLeast"/>
          <w:jc w:val="center"/>
        </w:trPr>
        <w:tc>
          <w:tcPr>
            <w:tcW w:w="68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219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内部布线</w:t>
            </w:r>
          </w:p>
        </w:tc>
        <w:tc>
          <w:tcPr>
            <w:tcW w:w="1909" w:type="dxa"/>
            <w:vMerge w:val="continue"/>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3" w:line="400" w:lineRule="exact"/>
              <w:ind w:left="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3" w:line="400" w:lineRule="exact"/>
              <w:ind w:left="7"/>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567"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2" w:hRule="atLeast"/>
          <w:jc w:val="center"/>
        </w:trPr>
        <w:tc>
          <w:tcPr>
            <w:tcW w:w="68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219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电源连接和外部软线</w:t>
            </w:r>
          </w:p>
        </w:tc>
        <w:tc>
          <w:tcPr>
            <w:tcW w:w="1909" w:type="dxa"/>
            <w:vMerge w:val="continue"/>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5" w:line="400" w:lineRule="exact"/>
              <w:ind w:left="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5" w:line="400" w:lineRule="exact"/>
              <w:ind w:left="7"/>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567"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9" w:hRule="atLeast"/>
          <w:jc w:val="center"/>
        </w:trPr>
        <w:tc>
          <w:tcPr>
            <w:tcW w:w="68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w:t>
            </w:r>
          </w:p>
        </w:tc>
        <w:tc>
          <w:tcPr>
            <w:tcW w:w="219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外部导线用接线端子</w:t>
            </w:r>
          </w:p>
        </w:tc>
        <w:tc>
          <w:tcPr>
            <w:tcW w:w="1909" w:type="dxa"/>
            <w:vMerge w:val="continue"/>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3" w:line="400" w:lineRule="exact"/>
              <w:ind w:left="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3" w:line="400" w:lineRule="exact"/>
              <w:ind w:left="7"/>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567"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9" w:hRule="atLeast"/>
          <w:jc w:val="center"/>
        </w:trPr>
        <w:tc>
          <w:tcPr>
            <w:tcW w:w="68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w:t>
            </w:r>
          </w:p>
        </w:tc>
        <w:tc>
          <w:tcPr>
            <w:tcW w:w="219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螺钉和连接</w:t>
            </w:r>
          </w:p>
        </w:tc>
        <w:tc>
          <w:tcPr>
            <w:tcW w:w="1909" w:type="dxa"/>
            <w:vMerge w:val="continue"/>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3" w:line="400" w:lineRule="exact"/>
              <w:ind w:left="3"/>
              <w:jc w:val="center"/>
              <w:textAlignment w:val="auto"/>
              <w:rPr>
                <w:rFonts w:hint="eastAsia" w:ascii="仿宋_GB2312" w:hAnsi="仿宋_GB2312" w:eastAsia="仿宋_GB2312" w:cs="仿宋_GB2312"/>
                <w:sz w:val="24"/>
                <w:szCs w:val="24"/>
              </w:rPr>
            </w:pPr>
          </w:p>
        </w:tc>
        <w:tc>
          <w:tcPr>
            <w:tcW w:w="60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3" w:line="400" w:lineRule="exact"/>
              <w:ind w:left="7"/>
              <w:jc w:val="center"/>
              <w:textAlignment w:val="auto"/>
              <w:rPr>
                <w:rFonts w:hint="eastAsia" w:ascii="仿宋_GB2312" w:hAnsi="仿宋_GB2312" w:eastAsia="仿宋_GB2312" w:cs="仿宋_GB2312"/>
                <w:sz w:val="24"/>
                <w:szCs w:val="24"/>
              </w:rPr>
            </w:pPr>
          </w:p>
        </w:tc>
        <w:tc>
          <w:tcPr>
            <w:tcW w:w="567"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9" w:hRule="atLeast"/>
          <w:jc w:val="center"/>
        </w:trPr>
        <w:tc>
          <w:tcPr>
            <w:tcW w:w="68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w:t>
            </w:r>
          </w:p>
        </w:tc>
        <w:tc>
          <w:tcPr>
            <w:tcW w:w="219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电气间隙、爬电距离和固体绝缘</w:t>
            </w:r>
          </w:p>
        </w:tc>
        <w:tc>
          <w:tcPr>
            <w:tcW w:w="1909" w:type="dxa"/>
            <w:vMerge w:val="continue"/>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3" w:line="400" w:lineRule="exact"/>
              <w:ind w:left="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3" w:line="400" w:lineRule="exact"/>
              <w:ind w:left="7"/>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567"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bl>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注：执行企业标准、团体标准、地方标准的产品，检验项目参照上述内容执行。</w:t>
      </w:r>
    </w:p>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凡是注日期的文件，其随后所有的修改单（不包括勘误的内容）或修订版不适用于本细则。凡是不注日期的文件，其最新版本适用于本细则。</w:t>
      </w:r>
    </w:p>
    <w:p>
      <w:pPr>
        <w:ind w:firstLine="640" w:firstLineChars="200"/>
        <w:rPr>
          <w:rFonts w:ascii="Calibri" w:hAnsi="Calibri" w:eastAsia="黑体" w:cs="Times New Roman"/>
          <w:szCs w:val="32"/>
        </w:rPr>
      </w:pPr>
      <w:r>
        <w:rPr>
          <w:rFonts w:ascii="Calibri" w:hAnsi="Calibri" w:eastAsia="黑体" w:cs="Times New Roman"/>
          <w:szCs w:val="32"/>
        </w:rPr>
        <w:t>三、判定规则</w:t>
      </w:r>
    </w:p>
    <w:p>
      <w:pPr>
        <w:pStyle w:val="4"/>
        <w:keepNext w:val="0"/>
        <w:keepLines w:val="0"/>
        <w:pageBreakBefore w:val="0"/>
        <w:tabs>
          <w:tab w:val="clear" w:pos="4201"/>
          <w:tab w:val="clear" w:pos="9298"/>
        </w:tabs>
        <w:kinsoku/>
        <w:wordWrap/>
        <w:overflowPunct/>
        <w:topLinePunct w:val="0"/>
        <w:bidi w:val="0"/>
        <w:adjustRightIn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（一）依据标准</w:t>
      </w:r>
    </w:p>
    <w:p>
      <w:pPr>
        <w:pStyle w:val="4"/>
        <w:keepNext w:val="0"/>
        <w:keepLines w:val="0"/>
        <w:pageBreakBefore w:val="0"/>
        <w:tabs>
          <w:tab w:val="clear" w:pos="4201"/>
          <w:tab w:val="clear" w:pos="9298"/>
        </w:tabs>
        <w:kinsoku/>
        <w:wordWrap/>
        <w:overflowPunct/>
        <w:topLinePunct w:val="0"/>
        <w:bidi w:val="0"/>
        <w:adjustRightIn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 4706.1-2005《家用和类似用途电器的安全 第1部分：通用要求》</w:t>
      </w:r>
    </w:p>
    <w:p>
      <w:pPr>
        <w:pStyle w:val="4"/>
        <w:keepNext w:val="0"/>
        <w:keepLines w:val="0"/>
        <w:pageBreakBefore w:val="0"/>
        <w:tabs>
          <w:tab w:val="clear" w:pos="4201"/>
          <w:tab w:val="clear" w:pos="9298"/>
        </w:tabs>
        <w:kinsoku/>
        <w:wordWrap/>
        <w:overflowPunct/>
        <w:topLinePunct w:val="0"/>
        <w:bidi w:val="0"/>
        <w:adjustRightIn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 4706.99-2009《家用和类似用途电器的安全 储热式电热暖手器的特殊要求》</w:t>
      </w:r>
    </w:p>
    <w:p>
      <w:pPr>
        <w:pStyle w:val="4"/>
        <w:keepNext w:val="0"/>
        <w:keepLines w:val="0"/>
        <w:pageBreakBefore w:val="0"/>
        <w:tabs>
          <w:tab w:val="clear" w:pos="4201"/>
          <w:tab w:val="clear" w:pos="9298"/>
        </w:tabs>
        <w:kinsoku/>
        <w:wordWrap/>
        <w:overflowPunct/>
        <w:topLinePunct w:val="0"/>
        <w:bidi w:val="0"/>
        <w:adjustRightIn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现行有效的企业标准、团体标准、地方标准及产品明示质量要求。</w:t>
      </w:r>
    </w:p>
    <w:p>
      <w:pPr>
        <w:keepNext w:val="0"/>
        <w:keepLines w:val="0"/>
        <w:pageBreakBefore w:val="0"/>
        <w:widowControl/>
        <w:kinsoku/>
        <w:wordWrap/>
        <w:overflowPunct/>
        <w:topLinePunct w:val="0"/>
        <w:bidi w:val="0"/>
        <w:adjustRightInd/>
        <w:spacing w:line="520" w:lineRule="exact"/>
        <w:ind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（二）判定原则</w:t>
      </w:r>
    </w:p>
    <w:p>
      <w:pPr>
        <w:keepNext w:val="0"/>
        <w:keepLines w:val="0"/>
        <w:pageBreakBefore w:val="0"/>
        <w:kinsoku/>
        <w:wordWrap/>
        <w:overflowPunct/>
        <w:topLinePunct w:val="0"/>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Style w:val="4"/>
        <w:keepNext w:val="0"/>
        <w:keepLines w:val="0"/>
        <w:pageBreakBefore w:val="0"/>
        <w:tabs>
          <w:tab w:val="clear" w:pos="4201"/>
          <w:tab w:val="clear" w:pos="9298"/>
        </w:tabs>
        <w:kinsoku/>
        <w:wordWrap/>
        <w:overflowPunct/>
        <w:topLinePunct w:val="0"/>
        <w:bidi w:val="0"/>
        <w:adjustRightIn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4"/>
        <w:keepNext w:val="0"/>
        <w:keepLines w:val="0"/>
        <w:pageBreakBefore w:val="0"/>
        <w:tabs>
          <w:tab w:val="clear" w:pos="4201"/>
          <w:tab w:val="clear" w:pos="9298"/>
        </w:tabs>
        <w:kinsoku/>
        <w:wordWrap/>
        <w:overflowPunct/>
        <w:topLinePunct w:val="0"/>
        <w:bidi w:val="0"/>
        <w:adjustRightIn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4"/>
        <w:keepNext w:val="0"/>
        <w:keepLines w:val="0"/>
        <w:pageBreakBefore w:val="0"/>
        <w:widowControl w:val="0"/>
        <w:tabs>
          <w:tab w:val="clear" w:pos="4201"/>
          <w:tab w:val="clear" w:pos="9298"/>
        </w:tabs>
        <w:kinsoku/>
        <w:wordWrap/>
        <w:overflowPunct/>
        <w:topLinePunct w:val="0"/>
        <w:bidi w:val="0"/>
        <w:adjustRightIn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4"/>
        <w:keepNext w:val="0"/>
        <w:keepLines w:val="0"/>
        <w:pageBreakBefore w:val="0"/>
        <w:widowControl w:val="0"/>
        <w:tabs>
          <w:tab w:val="clear" w:pos="4201"/>
          <w:tab w:val="clear" w:pos="9298"/>
        </w:tabs>
        <w:kinsoku/>
        <w:wordWrap/>
        <w:overflowPunct/>
        <w:topLinePunct w:val="0"/>
        <w:bidi w:val="0"/>
        <w:adjustRightIn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4"/>
        <w:keepNext w:val="0"/>
        <w:keepLines w:val="0"/>
        <w:pageBreakBefore w:val="0"/>
        <w:widowControl w:val="0"/>
        <w:tabs>
          <w:tab w:val="clear" w:pos="4201"/>
          <w:tab w:val="clear" w:pos="9298"/>
        </w:tabs>
        <w:kinsoku/>
        <w:wordWrap/>
        <w:overflowPunct/>
        <w:topLinePunct w:val="0"/>
        <w:bidi w:val="0"/>
        <w:adjustRightIn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4"/>
        <w:keepNext w:val="0"/>
        <w:keepLines w:val="0"/>
        <w:pageBreakBefore w:val="0"/>
        <w:widowControl w:val="0"/>
        <w:tabs>
          <w:tab w:val="clear" w:pos="4201"/>
          <w:tab w:val="clear" w:pos="9298"/>
        </w:tabs>
        <w:kinsoku/>
        <w:wordWrap/>
        <w:overflowPunct/>
        <w:topLinePunct w:val="0"/>
        <w:bidi w:val="0"/>
        <w:adjustRightIn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4"/>
        <w:keepNext w:val="0"/>
        <w:keepLines w:val="0"/>
        <w:pageBreakBefore w:val="0"/>
        <w:widowControl w:val="0"/>
        <w:tabs>
          <w:tab w:val="clear" w:pos="4201"/>
          <w:tab w:val="clear" w:pos="9298"/>
        </w:tabs>
        <w:kinsoku/>
        <w:wordWrap/>
        <w:overflowPunct/>
        <w:topLinePunct w:val="0"/>
        <w:bidi w:val="0"/>
        <w:adjustRightIn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keepNext w:val="0"/>
        <w:keepLines w:val="0"/>
        <w:pageBreakBefore w:val="0"/>
        <w:kinsoku/>
        <w:wordWrap/>
        <w:overflowPunct/>
        <w:topLinePunct w:val="0"/>
        <w:bidi w:val="0"/>
        <w:adjustRightIn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adjustRightInd w:val="0"/>
        <w:snapToGrid w:val="0"/>
        <w:spacing w:line="594" w:lineRule="exact"/>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br w:type="page"/>
      </w: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adjustRightInd w:val="0"/>
        <w:snapToGrid w:val="0"/>
        <w:spacing w:line="594" w:lineRule="exact"/>
        <w:jc w:val="left"/>
        <w:rPr>
          <w:rFonts w:hint="eastAsia" w:ascii="黑体" w:hAnsi="黑体" w:eastAsia="黑体" w:cs="黑体"/>
          <w:sz w:val="32"/>
          <w:szCs w:val="32"/>
          <w:lang w:val="en-US" w:eastAsia="zh-CN"/>
        </w:rPr>
      </w:pPr>
    </w:p>
    <w:p>
      <w:pPr>
        <w:adjustRightInd w:val="0"/>
        <w:snapToGrid w:val="0"/>
        <w:spacing w:line="594" w:lineRule="exact"/>
        <w:jc w:val="center"/>
        <w:rPr>
          <w:rFonts w:hint="eastAsia" w:ascii="方正小标宋简体" w:hAnsi="Times New Roman" w:eastAsia="方正小标宋简体" w:cs="方正仿宋简体"/>
          <w:sz w:val="44"/>
          <w:szCs w:val="44"/>
          <w:lang w:eastAsia="zh-CN"/>
        </w:rPr>
      </w:pPr>
      <w:r>
        <w:rPr>
          <w:rFonts w:hint="eastAsia" w:ascii="方正小标宋简体" w:hAnsi="Times New Roman" w:eastAsia="方正小标宋简体" w:cs="方正仿宋简体"/>
          <w:sz w:val="44"/>
          <w:szCs w:val="44"/>
        </w:rPr>
        <w:t>广东省交电设备及产品（</w:t>
      </w:r>
      <w:r>
        <w:rPr>
          <w:rFonts w:hint="eastAsia" w:ascii="方正小标宋简体" w:hAnsi="Times New Roman" w:eastAsia="方正小标宋简体" w:cs="方正仿宋简体"/>
          <w:sz w:val="44"/>
          <w:szCs w:val="44"/>
          <w:lang w:eastAsia="zh-CN"/>
        </w:rPr>
        <w:t>低压熔断器</w:t>
      </w:r>
      <w:r>
        <w:rPr>
          <w:rFonts w:hint="eastAsia" w:ascii="方正小标宋简体" w:hAnsi="Times New Roman" w:eastAsia="方正小标宋简体" w:cs="方正仿宋简体"/>
          <w:sz w:val="44"/>
          <w:szCs w:val="44"/>
        </w:rPr>
        <w:t>）</w:t>
      </w:r>
    </w:p>
    <w:p>
      <w:pPr>
        <w:adjustRightInd w:val="0"/>
        <w:snapToGrid w:val="0"/>
        <w:spacing w:line="594" w:lineRule="exact"/>
        <w:jc w:val="center"/>
        <w:rPr>
          <w:rFonts w:ascii="方正小标宋简体" w:hAnsi="Times New Roman" w:eastAsia="方正小标宋简体" w:cs="方正仿宋简体"/>
          <w:sz w:val="44"/>
          <w:szCs w:val="44"/>
        </w:rPr>
      </w:pPr>
      <w:r>
        <w:rPr>
          <w:rFonts w:ascii="Calibri" w:hAnsi="Calibri" w:eastAsia="方正小标宋简体" w:cs="Times New Roman"/>
          <w:spacing w:val="-1"/>
          <w:position w:val="1"/>
          <w:sz w:val="44"/>
          <w:szCs w:val="44"/>
        </w:rPr>
        <w:t>产品</w:t>
      </w:r>
      <w:r>
        <w:rPr>
          <w:rFonts w:hint="eastAsia" w:ascii="方正小标宋简体" w:hAnsi="Times New Roman" w:eastAsia="方正小标宋简体" w:cs="方正仿宋简体"/>
          <w:sz w:val="44"/>
          <w:szCs w:val="44"/>
        </w:rPr>
        <w:t>质量监督抽查实施细则</w:t>
      </w:r>
    </w:p>
    <w:p>
      <w:pPr>
        <w:adjustRightInd w:val="0"/>
        <w:snapToGrid w:val="0"/>
        <w:spacing w:line="594" w:lineRule="exact"/>
        <w:jc w:val="both"/>
        <w:rPr>
          <w:rFonts w:ascii="方正小标宋简体" w:hAnsi="Times New Roman" w:eastAsia="方正小标宋简体" w:cs="方正仿宋简体"/>
          <w:sz w:val="44"/>
          <w:szCs w:val="44"/>
        </w:rPr>
      </w:pPr>
    </w:p>
    <w:p>
      <w:pPr>
        <w:snapToGrid w:val="0"/>
        <w:spacing w:line="44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一、抽样方法</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仿宋" w:cs="仿宋"/>
          <w:sz w:val="32"/>
          <w:szCs w:val="32"/>
        </w:rPr>
      </w:pPr>
      <w:r>
        <w:rPr>
          <w:rFonts w:hint="eastAsia" w:ascii="仿宋_GB2312" w:hAnsi="Times New Roman" w:eastAsia="仿宋_GB2312" w:cs="仿宋_GB2312"/>
          <w:sz w:val="32"/>
          <w:szCs w:val="32"/>
        </w:rPr>
        <w:t>以随机抽样的方式在被抽样生产者、销售者的待销产品中抽取，且产品应是近期内生产的。抽样时企业应提供相应产品的合格证、使用说明书、自我声明（或自愿性认证证书）和企业营业执照复印件</w:t>
      </w:r>
      <w:r>
        <w:rPr>
          <w:rFonts w:hint="eastAsia" w:ascii="Calibri" w:hAnsi="Calibri" w:cs="Times New Roman"/>
          <w:kern w:val="0"/>
          <w:sz w:val="32"/>
          <w:szCs w:val="32"/>
        </w:rPr>
        <w:t>。</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Times New Roman" w:eastAsia="仿宋_GB2312" w:cs="仿宋_GB2312"/>
          <w:color w:val="auto"/>
          <w:sz w:val="32"/>
          <w:szCs w:val="32"/>
        </w:rPr>
      </w:pPr>
      <w:r>
        <w:rPr>
          <w:rFonts w:hint="eastAsia" w:ascii="仿宋_GB2312" w:hAnsi="Times New Roman" w:eastAsia="仿宋_GB2312" w:cs="仿宋_GB2312"/>
          <w:color w:val="auto"/>
          <w:sz w:val="32"/>
          <w:szCs w:val="32"/>
        </w:rPr>
        <w:t>随机数一般可使用随机数表等方法产生。</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Times New Roman" w:eastAsia="仿宋_GB2312" w:cs="仿宋_GB2312"/>
          <w:sz w:val="32"/>
          <w:szCs w:val="32"/>
        </w:rPr>
      </w:pPr>
      <w:r>
        <w:rPr>
          <w:rFonts w:hint="eastAsia" w:ascii="仿宋_GB2312" w:hAnsi="Times New Roman" w:eastAsia="仿宋_GB2312" w:cs="仿宋_GB2312"/>
          <w:sz w:val="32"/>
          <w:szCs w:val="32"/>
        </w:rPr>
        <w:t>抽查数量：每款产品抽取2组样本，第1组用于检验，第2组用于备样。每组样本需抽取样品数量如下表所示：</w:t>
      </w:r>
    </w:p>
    <w:tbl>
      <w:tblPr>
        <w:tblStyle w:val="3"/>
        <w:tblW w:w="894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3243"/>
        <w:gridCol w:w="2650"/>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序号</w:t>
            </w:r>
          </w:p>
        </w:tc>
        <w:tc>
          <w:tcPr>
            <w:tcW w:w="324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产品名称</w:t>
            </w:r>
          </w:p>
        </w:tc>
        <w:tc>
          <w:tcPr>
            <w:tcW w:w="26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第1组数量</w:t>
            </w:r>
          </w:p>
        </w:tc>
        <w:tc>
          <w:tcPr>
            <w:tcW w:w="2268"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1</w:t>
            </w:r>
          </w:p>
        </w:tc>
        <w:tc>
          <w:tcPr>
            <w:tcW w:w="324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Times New Roman" w:eastAsia="仿宋_GB2312" w:cs="Times New Roman"/>
                <w:bCs/>
                <w:sz w:val="24"/>
                <w:szCs w:val="24"/>
                <w:lang w:eastAsia="zh-CN"/>
              </w:rPr>
            </w:pPr>
            <w:r>
              <w:rPr>
                <w:rFonts w:hint="eastAsia" w:ascii="仿宋_GB2312" w:hAnsi="Times New Roman" w:eastAsia="仿宋_GB2312" w:cs="Times New Roman"/>
                <w:sz w:val="24"/>
                <w:szCs w:val="24"/>
                <w:lang w:eastAsia="zh-CN"/>
              </w:rPr>
              <w:t>低压熔断器（除</w:t>
            </w:r>
            <w:r>
              <w:rPr>
                <w:rFonts w:hint="eastAsia" w:ascii="仿宋_GB2312" w:hAnsi="Times New Roman" w:eastAsia="仿宋_GB2312" w:cs="Times New Roman"/>
                <w:sz w:val="24"/>
                <w:szCs w:val="24"/>
                <w:lang w:val="en-US" w:eastAsia="zh-CN"/>
              </w:rPr>
              <w:t>GB/T13539.3-2017 的熔断器系统F外</w:t>
            </w:r>
            <w:r>
              <w:rPr>
                <w:rFonts w:hint="eastAsia" w:ascii="仿宋_GB2312" w:hAnsi="Times New Roman" w:eastAsia="仿宋_GB2312" w:cs="Times New Roman"/>
                <w:sz w:val="24"/>
                <w:szCs w:val="24"/>
                <w:lang w:eastAsia="zh-CN"/>
              </w:rPr>
              <w:t>）</w:t>
            </w:r>
          </w:p>
        </w:tc>
        <w:tc>
          <w:tcPr>
            <w:tcW w:w="26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Times New Roman" w:eastAsia="仿宋_GB2312" w:cs="Times New Roman"/>
                <w:bCs/>
                <w:sz w:val="24"/>
                <w:szCs w:val="24"/>
                <w:lang w:eastAsia="zh-CN"/>
              </w:rPr>
            </w:pPr>
            <w:r>
              <w:rPr>
                <w:rFonts w:hint="eastAsia" w:ascii="仿宋_GB2312" w:hAnsi="Times New Roman" w:eastAsia="仿宋_GB2312" w:cs="Times New Roman"/>
                <w:sz w:val="24"/>
                <w:szCs w:val="24"/>
                <w:lang w:val="en-US" w:eastAsia="zh-CN"/>
              </w:rPr>
              <w:t>1</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Times New Roman" w:eastAsia="仿宋_GB2312" w:cs="Times New Roman"/>
                <w:bCs/>
                <w:sz w:val="24"/>
                <w:szCs w:val="24"/>
                <w:lang w:eastAsia="zh-CN"/>
              </w:rPr>
            </w:pPr>
            <w:r>
              <w:rPr>
                <w:rFonts w:hint="eastAsia" w:ascii="仿宋_GB2312" w:hAnsi="Times New Roman" w:eastAsia="仿宋_GB2312" w:cs="Times New Roman"/>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2</w:t>
            </w:r>
          </w:p>
        </w:tc>
        <w:tc>
          <w:tcPr>
            <w:tcW w:w="324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Times New Roman" w:eastAsia="仿宋_GB2312" w:cs="Times New Roman"/>
                <w:bCs/>
                <w:kern w:val="2"/>
                <w:sz w:val="24"/>
                <w:szCs w:val="24"/>
                <w:lang w:val="en-US" w:eastAsia="zh-CN" w:bidi="ar-SA"/>
              </w:rPr>
            </w:pPr>
            <w:r>
              <w:rPr>
                <w:rFonts w:hint="eastAsia" w:ascii="仿宋_GB2312" w:hAnsi="Times New Roman" w:eastAsia="仿宋_GB2312" w:cs="Times New Roman"/>
                <w:sz w:val="24"/>
                <w:szCs w:val="24"/>
                <w:lang w:eastAsia="zh-CN"/>
              </w:rPr>
              <w:t>低压熔断器（仅</w:t>
            </w:r>
            <w:r>
              <w:rPr>
                <w:rFonts w:hint="eastAsia" w:ascii="仿宋_GB2312" w:hAnsi="Times New Roman" w:eastAsia="仿宋_GB2312" w:cs="Times New Roman"/>
                <w:sz w:val="24"/>
                <w:szCs w:val="24"/>
                <w:lang w:val="en-US" w:eastAsia="zh-CN"/>
              </w:rPr>
              <w:t>GB/T13539.3-2017 熔断器系统F适用</w:t>
            </w:r>
            <w:r>
              <w:rPr>
                <w:rFonts w:hint="eastAsia" w:ascii="仿宋_GB2312" w:hAnsi="Times New Roman" w:eastAsia="仿宋_GB2312" w:cs="Times New Roman"/>
                <w:sz w:val="24"/>
                <w:szCs w:val="24"/>
                <w:lang w:eastAsia="zh-CN"/>
              </w:rPr>
              <w:t>）</w:t>
            </w:r>
          </w:p>
        </w:tc>
        <w:tc>
          <w:tcPr>
            <w:tcW w:w="26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Times New Roman" w:eastAsia="仿宋_GB2312" w:cs="Times New Roman"/>
                <w:bCs/>
                <w:kern w:val="2"/>
                <w:sz w:val="24"/>
                <w:szCs w:val="24"/>
                <w:lang w:val="en-US" w:eastAsia="zh-CN" w:bidi="ar-SA"/>
              </w:rPr>
            </w:pPr>
            <w:r>
              <w:rPr>
                <w:rFonts w:hint="eastAsia" w:ascii="仿宋_GB2312" w:hAnsi="Times New Roman" w:eastAsia="仿宋_GB2312" w:cs="Times New Roman"/>
                <w:sz w:val="24"/>
                <w:szCs w:val="24"/>
                <w:lang w:val="en-US" w:eastAsia="zh-CN"/>
              </w:rPr>
              <w:t>6</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Times New Roman" w:eastAsia="仿宋_GB2312" w:cs="Times New Roman"/>
                <w:bCs/>
                <w:kern w:val="2"/>
                <w:sz w:val="24"/>
                <w:szCs w:val="24"/>
                <w:lang w:val="en-US" w:eastAsia="zh-CN" w:bidi="ar-SA"/>
              </w:rPr>
            </w:pPr>
            <w:r>
              <w:rPr>
                <w:rFonts w:hint="eastAsia" w:ascii="仿宋_GB2312" w:hAnsi="Times New Roman" w:eastAsia="仿宋_GB2312" w:cs="Times New Roman"/>
                <w:sz w:val="24"/>
                <w:szCs w:val="24"/>
                <w:lang w:val="en-US" w:eastAsia="zh-CN"/>
              </w:rPr>
              <w:t>6</w:t>
            </w:r>
          </w:p>
        </w:tc>
      </w:tr>
    </w:tbl>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二、主要检验项目及检验项目属性划分</w:t>
      </w:r>
    </w:p>
    <w:tbl>
      <w:tblPr>
        <w:tblStyle w:val="3"/>
        <w:tblW w:w="90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1956"/>
        <w:gridCol w:w="2551"/>
        <w:gridCol w:w="753"/>
        <w:gridCol w:w="850"/>
        <w:gridCol w:w="851"/>
        <w:gridCol w:w="70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65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序号</w:t>
            </w:r>
          </w:p>
        </w:tc>
        <w:tc>
          <w:tcPr>
            <w:tcW w:w="1956"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检验项目</w:t>
            </w:r>
          </w:p>
        </w:tc>
        <w:tc>
          <w:tcPr>
            <w:tcW w:w="255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检验方法</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强制性</w:t>
            </w:r>
          </w:p>
        </w:tc>
        <w:tc>
          <w:tcPr>
            <w:tcW w:w="85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非强制性</w:t>
            </w:r>
          </w:p>
        </w:tc>
        <w:tc>
          <w:tcPr>
            <w:tcW w:w="85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重要项</w:t>
            </w:r>
          </w:p>
        </w:tc>
        <w:tc>
          <w:tcPr>
            <w:tcW w:w="708"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较重要项</w:t>
            </w:r>
          </w:p>
        </w:tc>
        <w:tc>
          <w:tcPr>
            <w:tcW w:w="709"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1</w:t>
            </w:r>
          </w:p>
        </w:tc>
        <w:tc>
          <w:tcPr>
            <w:tcW w:w="195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kern w:val="2"/>
                <w:sz w:val="24"/>
                <w:szCs w:val="24"/>
                <w:lang w:val="en-US" w:eastAsia="zh-CN" w:bidi="ar-SA"/>
              </w:rPr>
            </w:pPr>
            <w:r>
              <w:rPr>
                <w:rFonts w:hint="eastAsia" w:ascii="仿宋_GB2312" w:hAnsi="Times New Roman" w:eastAsia="仿宋_GB2312" w:cs="Times New Roman"/>
                <w:bCs/>
                <w:sz w:val="24"/>
                <w:szCs w:val="24"/>
              </w:rPr>
              <w:t>约定不熔断电流</w:t>
            </w:r>
          </w:p>
        </w:tc>
        <w:tc>
          <w:tcPr>
            <w:tcW w:w="2551" w:type="dxa"/>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sz w:val="24"/>
                <w:szCs w:val="24"/>
                <w:lang w:val="de-DE"/>
              </w:rPr>
            </w:pPr>
            <w:r>
              <w:rPr>
                <w:rFonts w:hint="eastAsia" w:ascii="仿宋_GB2312" w:hAnsi="Times New Roman" w:eastAsia="仿宋_GB2312" w:cs="Times New Roman"/>
                <w:bCs/>
                <w:sz w:val="24"/>
                <w:szCs w:val="24"/>
                <w:lang w:val="de-DE"/>
              </w:rPr>
              <w:t>GB/T13539.1-2015</w:t>
            </w:r>
          </w:p>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sz w:val="24"/>
                <w:szCs w:val="24"/>
                <w:lang w:val="de-DE"/>
              </w:rPr>
            </w:pPr>
            <w:r>
              <w:rPr>
                <w:rFonts w:hint="eastAsia" w:ascii="仿宋_GB2312" w:hAnsi="Times New Roman" w:eastAsia="仿宋_GB2312" w:cs="Times New Roman"/>
                <w:bCs/>
                <w:sz w:val="24"/>
                <w:szCs w:val="24"/>
                <w:lang w:val="de-DE"/>
              </w:rPr>
              <w:t>GB/T13539.2-2015</w:t>
            </w:r>
          </w:p>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r>
              <w:rPr>
                <w:rFonts w:hint="eastAsia" w:ascii="仿宋_GB2312" w:hAnsi="Times New Roman" w:eastAsia="仿宋_GB2312" w:cs="Times New Roman"/>
                <w:bCs/>
                <w:sz w:val="24"/>
                <w:szCs w:val="24"/>
                <w:lang w:val="de-DE"/>
              </w:rPr>
              <w:t>GB/T13539.3-2017</w:t>
            </w: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r>
              <w:rPr>
                <w:rFonts w:hint="eastAsia" w:ascii="宋体" w:hAnsi="宋体" w:cs="宋体"/>
                <w:kern w:val="0"/>
                <w:sz w:val="24"/>
                <w:szCs w:val="24"/>
              </w:rPr>
              <w:t>●</w:t>
            </w:r>
          </w:p>
        </w:tc>
        <w:tc>
          <w:tcPr>
            <w:tcW w:w="85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r>
              <w:rPr>
                <w:rFonts w:hint="eastAsia" w:ascii="宋体" w:hAnsi="宋体" w:cs="宋体"/>
                <w:kern w:val="0"/>
                <w:sz w:val="24"/>
                <w:szCs w:val="24"/>
              </w:rPr>
              <w:t>●</w:t>
            </w:r>
          </w:p>
        </w:tc>
        <w:tc>
          <w:tcPr>
            <w:tcW w:w="708"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2</w:t>
            </w:r>
          </w:p>
        </w:tc>
        <w:tc>
          <w:tcPr>
            <w:tcW w:w="195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kern w:val="2"/>
                <w:sz w:val="24"/>
                <w:szCs w:val="24"/>
                <w:lang w:val="en-US" w:eastAsia="zh-CN" w:bidi="ar-SA"/>
              </w:rPr>
            </w:pPr>
            <w:r>
              <w:rPr>
                <w:rFonts w:hint="eastAsia" w:ascii="仿宋_GB2312" w:hAnsi="Times New Roman" w:eastAsia="仿宋_GB2312" w:cs="Times New Roman"/>
                <w:bCs/>
                <w:sz w:val="24"/>
                <w:szCs w:val="24"/>
              </w:rPr>
              <w:t>约定熔断电流</w:t>
            </w:r>
          </w:p>
        </w:tc>
        <w:tc>
          <w:tcPr>
            <w:tcW w:w="2551" w:type="dxa"/>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r>
              <w:rPr>
                <w:rFonts w:hint="eastAsia" w:ascii="宋体" w:hAnsi="宋体" w:cs="宋体"/>
                <w:kern w:val="0"/>
                <w:sz w:val="24"/>
                <w:szCs w:val="24"/>
              </w:rPr>
              <w:t>●</w:t>
            </w:r>
          </w:p>
        </w:tc>
        <w:tc>
          <w:tcPr>
            <w:tcW w:w="851"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r>
              <w:rPr>
                <w:rFonts w:hint="eastAsia" w:ascii="宋体" w:hAnsi="宋体" w:cs="宋体"/>
                <w:kern w:val="0"/>
                <w:sz w:val="24"/>
                <w:szCs w:val="24"/>
              </w:rPr>
              <w:t>●</w:t>
            </w:r>
          </w:p>
        </w:tc>
        <w:tc>
          <w:tcPr>
            <w:tcW w:w="708"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ascii="仿宋_GB2312" w:hAnsi="Calibri" w:eastAsia="仿宋_GB2312" w:cs="Times New Roman"/>
          <w:sz w:val="24"/>
          <w:szCs w:val="24"/>
        </w:rPr>
      </w:pPr>
      <w:r>
        <w:rPr>
          <w:rFonts w:hint="eastAsia" w:ascii="仿宋_GB2312" w:hAnsi="Calibri" w:eastAsia="仿宋_GB2312" w:cs="Times New Roman"/>
          <w:sz w:val="24"/>
          <w:szCs w:val="24"/>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ascii="Calibri" w:hAnsi="Calibri" w:cs="Times New Roman"/>
        </w:rPr>
      </w:pPr>
      <w:r>
        <w:rPr>
          <w:rFonts w:hint="eastAsia" w:ascii="仿宋_GB2312" w:hAnsi="Times New Roman" w:eastAsia="仿宋_GB2312" w:cs="Times New Roman"/>
          <w:sz w:val="24"/>
          <w:szCs w:val="24"/>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ascii="黑体" w:hAnsi="黑体" w:eastAsia="黑体" w:cs="Times New Roman"/>
          <w:sz w:val="32"/>
          <w:szCs w:val="32"/>
        </w:rPr>
      </w:pPr>
      <w:r>
        <w:rPr>
          <w:rFonts w:hint="eastAsia" w:ascii="黑体" w:hAnsi="黑体" w:eastAsia="黑体" w:cs="Times New Roman"/>
          <w:sz w:val="32"/>
          <w:szCs w:val="32"/>
        </w:rPr>
        <w:t>三、判定规则</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（一）依据标准</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GB/T </w:t>
      </w:r>
      <w:r>
        <w:rPr>
          <w:rFonts w:hint="eastAsia" w:ascii="仿宋_GB2312" w:hAnsi="仿宋_GB2312" w:eastAsia="仿宋_GB2312" w:cs="仿宋_GB2312"/>
          <w:color w:val="000000"/>
          <w:sz w:val="32"/>
          <w:szCs w:val="32"/>
          <w:lang w:val="en-US" w:eastAsia="zh-CN"/>
        </w:rPr>
        <w:t>13539.1</w:t>
      </w:r>
      <w:r>
        <w:rPr>
          <w:rFonts w:hint="eastAsia" w:ascii="仿宋_GB2312" w:hAnsi="仿宋_GB2312" w:eastAsia="仿宋_GB2312" w:cs="仿宋_GB2312"/>
          <w:color w:val="000000"/>
          <w:sz w:val="32"/>
          <w:szCs w:val="32"/>
        </w:rPr>
        <w:t>-20</w:t>
      </w:r>
      <w:r>
        <w:rPr>
          <w:rFonts w:hint="eastAsia" w:ascii="仿宋_GB2312" w:hAnsi="仿宋_GB2312" w:eastAsia="仿宋_GB2312" w:cs="仿宋_GB2312"/>
          <w:color w:val="000000"/>
          <w:sz w:val="32"/>
          <w:szCs w:val="32"/>
          <w:lang w:val="en-US" w:eastAsia="zh-CN"/>
        </w:rPr>
        <w:t>15</w:t>
      </w:r>
      <w:r>
        <w:rPr>
          <w:rFonts w:hint="eastAsia" w:ascii="仿宋_GB2312" w:hAnsi="仿宋_GB2312" w:cs="仿宋_GB2312"/>
          <w:color w:val="000000"/>
          <w:sz w:val="32"/>
          <w:szCs w:val="32"/>
          <w:lang w:eastAsia="zh-CN"/>
        </w:rPr>
        <w:t>《</w:t>
      </w:r>
      <w:r>
        <w:rPr>
          <w:rFonts w:hint="eastAsia" w:ascii="仿宋_GB2312" w:hAnsi="仿宋_GB2312" w:eastAsia="仿宋_GB2312" w:cs="仿宋_GB2312"/>
          <w:color w:val="000000"/>
          <w:sz w:val="32"/>
          <w:szCs w:val="32"/>
        </w:rPr>
        <w:t>低压熔断器 第1部分：基本要求</w:t>
      </w:r>
      <w:r>
        <w:rPr>
          <w:rFonts w:hint="eastAsia" w:ascii="仿宋_GB2312" w:hAnsi="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GB/T </w:t>
      </w:r>
      <w:r>
        <w:rPr>
          <w:rFonts w:hint="eastAsia" w:ascii="仿宋_GB2312" w:hAnsi="仿宋_GB2312" w:eastAsia="仿宋_GB2312" w:cs="仿宋_GB2312"/>
          <w:color w:val="000000"/>
          <w:sz w:val="32"/>
          <w:szCs w:val="32"/>
          <w:lang w:val="en-US" w:eastAsia="zh-CN"/>
        </w:rPr>
        <w:t>13539.2</w:t>
      </w:r>
      <w:r>
        <w:rPr>
          <w:rFonts w:hint="eastAsia" w:ascii="仿宋_GB2312" w:hAnsi="仿宋_GB2312" w:eastAsia="仿宋_GB2312" w:cs="仿宋_GB2312"/>
          <w:color w:val="000000"/>
          <w:sz w:val="32"/>
          <w:szCs w:val="32"/>
        </w:rPr>
        <w:t>-20</w:t>
      </w:r>
      <w:r>
        <w:rPr>
          <w:rFonts w:hint="eastAsia" w:ascii="仿宋_GB2312" w:hAnsi="仿宋_GB2312" w:eastAsia="仿宋_GB2312" w:cs="仿宋_GB2312"/>
          <w:color w:val="000000"/>
          <w:sz w:val="32"/>
          <w:szCs w:val="32"/>
          <w:lang w:val="en-US" w:eastAsia="zh-CN"/>
        </w:rPr>
        <w:t>15</w:t>
      </w:r>
      <w:r>
        <w:rPr>
          <w:rFonts w:hint="eastAsia" w:ascii="仿宋_GB2312" w:hAnsi="仿宋_GB2312" w:cs="仿宋_GB2312"/>
          <w:color w:val="000000"/>
          <w:sz w:val="32"/>
          <w:szCs w:val="32"/>
          <w:lang w:eastAsia="zh-CN"/>
        </w:rPr>
        <w:t>《</w:t>
      </w:r>
      <w:r>
        <w:rPr>
          <w:rFonts w:hint="eastAsia" w:ascii="仿宋_GB2312" w:hAnsi="仿宋_GB2312" w:eastAsia="仿宋_GB2312" w:cs="仿宋_GB2312"/>
          <w:color w:val="000000"/>
          <w:sz w:val="32"/>
          <w:szCs w:val="32"/>
        </w:rPr>
        <w:t>低压熔断器 第2部分：专职人员使用的熔断器的补充要求（主要用于工业的熔断器）标准化熔断器系统示例A至K</w:t>
      </w:r>
      <w:r>
        <w:rPr>
          <w:rFonts w:hint="eastAsia" w:ascii="仿宋_GB2312" w:hAnsi="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GB/T13539.3-2017</w:t>
      </w:r>
      <w:r>
        <w:rPr>
          <w:rFonts w:hint="eastAsia" w:ascii="仿宋_GB2312" w:hAnsi="仿宋_GB2312" w:cs="仿宋_GB2312"/>
          <w:color w:val="000000"/>
          <w:sz w:val="32"/>
          <w:szCs w:val="32"/>
          <w:lang w:eastAsia="zh-CN"/>
        </w:rPr>
        <w:t>《</w:t>
      </w:r>
      <w:r>
        <w:rPr>
          <w:rFonts w:hint="eastAsia" w:ascii="仿宋_GB2312" w:hAnsi="仿宋_GB2312" w:eastAsia="仿宋_GB2312" w:cs="仿宋_GB2312"/>
          <w:color w:val="000000"/>
          <w:sz w:val="32"/>
          <w:szCs w:val="32"/>
        </w:rPr>
        <w:t>低压熔断器 第3部分: 非熟练人员使用的熔断器的补充要求(主要用于家用和类似用途的熔断器) 标准化熔断器系统示例A至F</w:t>
      </w:r>
      <w:r>
        <w:rPr>
          <w:rFonts w:hint="eastAsia" w:ascii="仿宋_GB2312" w:hAnsi="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现行有效的企业标准和产品明示指标或其他相适应的产品标准。</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（二）判定原则</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rPr>
          <w:rFonts w:hint="eastAsia" w:ascii="仿宋_GB2312" w:hAnsi="仿宋_GB2312" w:eastAsia="仿宋_GB2312" w:cs="仿宋_GB2312"/>
          <w:sz w:val="32"/>
          <w:szCs w:val="32"/>
        </w:rPr>
      </w:pPr>
    </w:p>
    <w:p>
      <w:pPr>
        <w:keepNext/>
        <w:keepLines/>
        <w:widowControl w:val="0"/>
        <w:numPr>
          <w:ilvl w:val="0"/>
          <w:numId w:val="0"/>
        </w:numPr>
        <w:ind w:leftChars="0"/>
        <w:jc w:val="both"/>
        <w:outlineLvl w:val="0"/>
        <w:rPr>
          <w:rFonts w:hint="eastAsia" w:ascii="仿宋_GB2312" w:hAnsi="仿宋_GB2312" w:eastAsia="仿宋_GB2312" w:cs="仿宋_GB2312"/>
          <w:bCs/>
          <w:kern w:val="44"/>
          <w:sz w:val="32"/>
          <w:szCs w:val="32"/>
          <w:lang w:val="en-US" w:eastAsia="zh-CN" w:bidi="ar-SA"/>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keepNext/>
        <w:keepLines/>
        <w:widowControl w:val="0"/>
        <w:numPr>
          <w:ilvl w:val="0"/>
          <w:numId w:val="0"/>
        </w:numPr>
        <w:ind w:leftChars="0"/>
        <w:jc w:val="both"/>
        <w:outlineLvl w:val="0"/>
        <w:rPr>
          <w:rFonts w:hint="eastAsia" w:ascii="仿宋_GB2312" w:hAnsi="仿宋_GB2312" w:eastAsia="仿宋_GB2312" w:cs="仿宋_GB2312"/>
          <w:bCs/>
          <w:kern w:val="44"/>
          <w:sz w:val="32"/>
          <w:szCs w:val="32"/>
          <w:lang w:val="en-US" w:eastAsia="zh-CN" w:bidi="ar-SA"/>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adjustRightInd w:val="0"/>
        <w:snapToGrid w:val="0"/>
        <w:spacing w:line="594" w:lineRule="exact"/>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br w:type="page"/>
      </w:r>
      <w:r>
        <w:rPr>
          <w:rFonts w:hint="eastAsia" w:ascii="黑体" w:hAnsi="黑体" w:eastAsia="黑体" w:cs="黑体"/>
          <w:sz w:val="32"/>
          <w:szCs w:val="32"/>
          <w:lang w:val="en-US" w:eastAsia="zh-CN"/>
        </w:rPr>
        <w:t>附件3</w:t>
      </w:r>
    </w:p>
    <w:p>
      <w:pPr>
        <w:adjustRightInd w:val="0"/>
        <w:snapToGrid w:val="0"/>
        <w:spacing w:line="594" w:lineRule="exact"/>
        <w:jc w:val="left"/>
        <w:rPr>
          <w:rFonts w:hint="eastAsia" w:ascii="黑体" w:hAnsi="黑体" w:eastAsia="黑体" w:cs="黑体"/>
          <w:sz w:val="32"/>
          <w:szCs w:val="32"/>
          <w:lang w:val="en-US" w:eastAsia="zh-CN"/>
        </w:rPr>
      </w:pPr>
    </w:p>
    <w:p>
      <w:pPr>
        <w:adjustRightInd w:val="0"/>
        <w:snapToGrid w:val="0"/>
        <w:spacing w:line="594" w:lineRule="exact"/>
        <w:jc w:val="center"/>
        <w:rPr>
          <w:rFonts w:hint="eastAsia" w:ascii="方正小标宋简体" w:hAnsi="Times New Roman" w:eastAsia="方正小标宋简体" w:cs="方正仿宋简体"/>
          <w:sz w:val="44"/>
          <w:szCs w:val="44"/>
          <w:lang w:val="en-US" w:eastAsia="zh-CN"/>
        </w:rPr>
      </w:pPr>
      <w:r>
        <w:rPr>
          <w:rFonts w:hint="eastAsia" w:ascii="方正小标宋简体" w:hAnsi="Times New Roman" w:eastAsia="方正小标宋简体" w:cs="方正仿宋简体"/>
          <w:sz w:val="44"/>
          <w:szCs w:val="44"/>
        </w:rPr>
        <w:t>广东省</w:t>
      </w:r>
      <w:r>
        <w:rPr>
          <w:rFonts w:hint="eastAsia" w:ascii="方正小标宋简体" w:hAnsi="Times New Roman" w:eastAsia="方正小标宋简体" w:cs="方正仿宋简体"/>
          <w:sz w:val="44"/>
          <w:szCs w:val="44"/>
          <w:lang w:val="en-US" w:eastAsia="zh-CN"/>
        </w:rPr>
        <w:t>低压无功功率补偿装置</w:t>
      </w:r>
    </w:p>
    <w:p>
      <w:pPr>
        <w:adjustRightInd w:val="0"/>
        <w:snapToGrid w:val="0"/>
        <w:spacing w:line="594" w:lineRule="exact"/>
        <w:jc w:val="center"/>
        <w:rPr>
          <w:rFonts w:ascii="方正小标宋简体" w:hAnsi="Times New Roman" w:eastAsia="方正小标宋简体" w:cs="方正仿宋简体"/>
          <w:sz w:val="44"/>
          <w:szCs w:val="44"/>
        </w:rPr>
      </w:pPr>
      <w:r>
        <w:rPr>
          <w:rFonts w:hint="eastAsia" w:ascii="方正小标宋简体" w:hAnsi="Times New Roman" w:eastAsia="方正小标宋简体" w:cs="方正仿宋简体"/>
          <w:sz w:val="44"/>
          <w:szCs w:val="44"/>
          <w:lang w:val="en-US" w:eastAsia="zh-CN"/>
        </w:rPr>
        <w:t>产品</w:t>
      </w:r>
      <w:r>
        <w:rPr>
          <w:rFonts w:hint="eastAsia" w:ascii="方正小标宋简体" w:hAnsi="Times New Roman" w:eastAsia="方正小标宋简体" w:cs="方正仿宋简体"/>
          <w:sz w:val="44"/>
          <w:szCs w:val="44"/>
        </w:rPr>
        <w:t>质量监督抽查实施细则</w:t>
      </w:r>
    </w:p>
    <w:p>
      <w:pPr>
        <w:adjustRightInd w:val="0"/>
        <w:snapToGrid w:val="0"/>
        <w:spacing w:line="594" w:lineRule="exact"/>
        <w:jc w:val="both"/>
        <w:rPr>
          <w:rFonts w:ascii="方正小标宋简体" w:hAnsi="Times New Roman" w:eastAsia="方正小标宋简体" w:cs="方正仿宋简体"/>
          <w:sz w:val="44"/>
          <w:szCs w:val="44"/>
        </w:rPr>
      </w:pPr>
    </w:p>
    <w:p>
      <w:pPr>
        <w:snapToGrid w:val="0"/>
        <w:spacing w:line="44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一、抽样方法</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hint="eastAsia" w:ascii="仿宋_GB2312" w:hAnsi="Times New Roman" w:eastAsia="仿宋_GB2312" w:cs="仿宋_GB2312"/>
          <w:sz w:val="32"/>
          <w:szCs w:val="32"/>
        </w:rPr>
      </w:pPr>
      <w:r>
        <w:rPr>
          <w:rFonts w:hint="eastAsia" w:ascii="仿宋_GB2312" w:hAnsi="Times New Roman" w:eastAsia="仿宋_GB2312" w:cs="仿宋_GB2312"/>
          <w:kern w:val="2"/>
          <w:sz w:val="32"/>
          <w:szCs w:val="32"/>
        </w:rPr>
        <w:t>以随机抽样的方式在被抽样生产者、销售者的待销产品中抽取</w:t>
      </w:r>
      <w:r>
        <w:rPr>
          <w:rFonts w:hint="eastAsia" w:ascii="仿宋_GB2312" w:hAnsi="Times New Roman" w:eastAsia="仿宋_GB2312" w:cs="仿宋_GB2312"/>
          <w:kern w:val="2"/>
          <w:sz w:val="32"/>
          <w:szCs w:val="32"/>
          <w:lang w:eastAsia="zh-CN"/>
        </w:rPr>
        <w:t>，</w:t>
      </w:r>
      <w:r>
        <w:rPr>
          <w:rFonts w:hint="eastAsia" w:ascii="仿宋_GB2312" w:hAnsi="Times New Roman" w:eastAsia="仿宋_GB2312" w:cs="仿宋_GB2312"/>
          <w:sz w:val="32"/>
          <w:szCs w:val="32"/>
        </w:rPr>
        <w:t>且产品应是</w:t>
      </w:r>
      <w:r>
        <w:rPr>
          <w:rFonts w:hint="eastAsia" w:ascii="仿宋_GB2312" w:hAnsi="Times New Roman" w:eastAsia="仿宋_GB2312" w:cs="仿宋_GB2312"/>
          <w:sz w:val="32"/>
          <w:szCs w:val="32"/>
          <w:lang w:val="en-US" w:eastAsia="zh-CN"/>
        </w:rPr>
        <w:t>近期</w:t>
      </w:r>
      <w:r>
        <w:rPr>
          <w:rFonts w:hint="eastAsia" w:ascii="仿宋_GB2312" w:hAnsi="Times New Roman" w:eastAsia="仿宋_GB2312" w:cs="仿宋_GB2312"/>
          <w:sz w:val="32"/>
          <w:szCs w:val="32"/>
        </w:rPr>
        <w:t>内生产的。抽样时企业应提供相应产品的合格证、使用说明书或技术样本、企业营业执照复印件</w:t>
      </w:r>
      <w:r>
        <w:rPr>
          <w:rFonts w:hint="eastAsia" w:ascii="Calibri" w:hAnsi="Calibri" w:cs="Times New Roman"/>
          <w:kern w:val="0"/>
          <w:sz w:val="32"/>
          <w:szCs w:val="32"/>
        </w:rPr>
        <w:t>。</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随机数一般可使用随机数表等方法产生。</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抽查数量：每家企业随机抽取一种型号规格的1台产品，抽样基数不限。</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随机抽取的1台样品由抽样人员在现场进行检测。</w:t>
      </w:r>
    </w:p>
    <w:p>
      <w:pPr>
        <w:snapToGrid w:val="0"/>
        <w:spacing w:line="44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二、主要检验项目及检验项目属性划分</w:t>
      </w:r>
    </w:p>
    <w:tbl>
      <w:tblPr>
        <w:tblStyle w:val="3"/>
        <w:tblW w:w="916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1956"/>
        <w:gridCol w:w="2551"/>
        <w:gridCol w:w="753"/>
        <w:gridCol w:w="850"/>
        <w:gridCol w:w="851"/>
        <w:gridCol w:w="70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788"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1956"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55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85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85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708"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709"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1</w:t>
            </w:r>
          </w:p>
        </w:tc>
        <w:tc>
          <w:tcPr>
            <w:tcW w:w="1956" w:type="dxa"/>
            <w:noWrap w:val="0"/>
            <w:vAlign w:val="center"/>
          </w:tcPr>
          <w:p>
            <w:pPr>
              <w:keepNext w:val="0"/>
              <w:keepLines w:val="0"/>
              <w:pageBreakBefore w:val="0"/>
              <w:widowControl/>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布线、操作性能和功能</w:t>
            </w:r>
          </w:p>
        </w:tc>
        <w:tc>
          <w:tcPr>
            <w:tcW w:w="255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 xml:space="preserve">GB/T </w:t>
            </w:r>
            <w:r>
              <w:rPr>
                <w:rFonts w:hint="eastAsia" w:ascii="仿宋_GB2312" w:hAnsi="仿宋_GB2312" w:eastAsia="仿宋_GB2312" w:cs="仿宋_GB2312"/>
                <w:kern w:val="0"/>
                <w:sz w:val="24"/>
                <w:szCs w:val="24"/>
                <w:lang w:val="en-US" w:eastAsia="zh-CN"/>
              </w:rPr>
              <w:t>15576</w:t>
            </w:r>
            <w:r>
              <w:rPr>
                <w:rFonts w:hint="eastAsia" w:ascii="仿宋_GB2312" w:hAnsi="仿宋_GB2312" w:eastAsia="仿宋_GB2312" w:cs="仿宋_GB2312"/>
                <w:kern w:val="0"/>
                <w:sz w:val="24"/>
                <w:szCs w:val="24"/>
              </w:rPr>
              <w:t>-20</w:t>
            </w:r>
            <w:r>
              <w:rPr>
                <w:rFonts w:hint="eastAsia" w:ascii="仿宋_GB2312" w:hAnsi="仿宋_GB2312" w:eastAsia="仿宋_GB2312" w:cs="仿宋_GB2312"/>
                <w:kern w:val="0"/>
                <w:sz w:val="24"/>
                <w:szCs w:val="24"/>
                <w:lang w:val="en-US" w:eastAsia="zh-CN"/>
              </w:rPr>
              <w:t>20</w:t>
            </w:r>
          </w:p>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de-DE" w:eastAsia="zh-CN" w:bidi="ar-SA"/>
              </w:rPr>
            </w:pPr>
            <w:r>
              <w:rPr>
                <w:rFonts w:hint="eastAsia" w:ascii="仿宋_GB2312" w:hAnsi="仿宋_GB2312" w:eastAsia="仿宋_GB2312" w:cs="仿宋_GB2312"/>
                <w:kern w:val="0"/>
                <w:sz w:val="24"/>
                <w:szCs w:val="24"/>
              </w:rPr>
              <w:t>1</w:t>
            </w:r>
            <w:r>
              <w:rPr>
                <w:rFonts w:hint="eastAsia" w:ascii="仿宋_GB2312" w:hAnsi="仿宋_GB2312" w:eastAsia="仿宋_GB2312" w:cs="仿宋_GB2312"/>
                <w:kern w:val="0"/>
                <w:sz w:val="24"/>
                <w:szCs w:val="24"/>
                <w:lang w:val="en-US" w:eastAsia="zh-CN"/>
              </w:rPr>
              <w:t>0</w:t>
            </w:r>
            <w:r>
              <w:rPr>
                <w:rFonts w:hint="eastAsia" w:ascii="仿宋_GB2312" w:hAnsi="仿宋_GB2312" w:eastAsia="仿宋_GB2312" w:cs="仿宋_GB2312"/>
                <w:kern w:val="0"/>
                <w:sz w:val="24"/>
                <w:szCs w:val="24"/>
              </w:rPr>
              <w:t>.10</w:t>
            </w:r>
          </w:p>
        </w:tc>
        <w:tc>
          <w:tcPr>
            <w:tcW w:w="753"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de-DE" w:eastAsia="zh-CN" w:bidi="ar-SA"/>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851"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de-DE" w:eastAsia="zh-CN" w:bidi="ar-SA"/>
              </w:rPr>
            </w:pPr>
          </w:p>
        </w:tc>
        <w:tc>
          <w:tcPr>
            <w:tcW w:w="708"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de-DE" w:eastAsia="zh-CN" w:bidi="ar-SA"/>
              </w:rPr>
            </w:pPr>
            <w:r>
              <w:rPr>
                <w:rFonts w:hint="eastAsia" w:ascii="仿宋_GB2312" w:hAnsi="仿宋_GB2312" w:eastAsia="仿宋_GB2312" w:cs="仿宋_GB2312"/>
                <w:kern w:val="0"/>
                <w:sz w:val="24"/>
                <w:szCs w:val="24"/>
              </w:rPr>
              <w:t>●</w:t>
            </w:r>
          </w:p>
        </w:tc>
        <w:tc>
          <w:tcPr>
            <w:tcW w:w="709"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de-DE"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2</w:t>
            </w:r>
          </w:p>
        </w:tc>
        <w:tc>
          <w:tcPr>
            <w:tcW w:w="1956" w:type="dxa"/>
            <w:noWrap w:val="0"/>
            <w:vAlign w:val="center"/>
          </w:tcPr>
          <w:p>
            <w:pPr>
              <w:keepNext w:val="0"/>
              <w:keepLines w:val="0"/>
              <w:pageBreakBefore w:val="0"/>
              <w:widowControl/>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装置</w:t>
            </w:r>
            <w:r>
              <w:rPr>
                <w:rFonts w:hint="eastAsia" w:ascii="仿宋_GB2312" w:hAnsi="仿宋_GB2312" w:eastAsia="仿宋_GB2312" w:cs="仿宋_GB2312"/>
                <w:kern w:val="0"/>
                <w:sz w:val="24"/>
                <w:szCs w:val="24"/>
              </w:rPr>
              <w:t>的防护等级</w:t>
            </w:r>
          </w:p>
        </w:tc>
        <w:tc>
          <w:tcPr>
            <w:tcW w:w="255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 xml:space="preserve">GB/T </w:t>
            </w:r>
            <w:r>
              <w:rPr>
                <w:rFonts w:hint="eastAsia" w:ascii="仿宋_GB2312" w:hAnsi="仿宋_GB2312" w:eastAsia="仿宋_GB2312" w:cs="仿宋_GB2312"/>
                <w:kern w:val="0"/>
                <w:sz w:val="24"/>
                <w:szCs w:val="24"/>
                <w:lang w:val="en-US" w:eastAsia="zh-CN"/>
              </w:rPr>
              <w:t>15576</w:t>
            </w:r>
            <w:r>
              <w:rPr>
                <w:rFonts w:hint="eastAsia" w:ascii="仿宋_GB2312" w:hAnsi="仿宋_GB2312" w:eastAsia="仿宋_GB2312" w:cs="仿宋_GB2312"/>
                <w:kern w:val="0"/>
                <w:sz w:val="24"/>
                <w:szCs w:val="24"/>
              </w:rPr>
              <w:t>-20</w:t>
            </w:r>
            <w:r>
              <w:rPr>
                <w:rFonts w:hint="eastAsia" w:ascii="仿宋_GB2312" w:hAnsi="仿宋_GB2312" w:eastAsia="仿宋_GB2312" w:cs="仿宋_GB2312"/>
                <w:kern w:val="0"/>
                <w:sz w:val="24"/>
                <w:szCs w:val="24"/>
                <w:lang w:val="en-US" w:eastAsia="zh-CN"/>
              </w:rPr>
              <w:t>20</w:t>
            </w:r>
          </w:p>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9.3</w:t>
            </w:r>
          </w:p>
        </w:tc>
        <w:tc>
          <w:tcPr>
            <w:tcW w:w="753"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de-DE" w:eastAsia="zh-CN" w:bidi="ar-SA"/>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851"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708"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de-DE" w:eastAsia="zh-CN" w:bidi="ar-SA"/>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3</w:t>
            </w:r>
          </w:p>
        </w:tc>
        <w:tc>
          <w:tcPr>
            <w:tcW w:w="1956" w:type="dxa"/>
            <w:noWrap w:val="0"/>
            <w:vAlign w:val="center"/>
          </w:tcPr>
          <w:p>
            <w:pPr>
              <w:keepNext w:val="0"/>
              <w:keepLines w:val="0"/>
              <w:pageBreakBefore w:val="0"/>
              <w:widowControl/>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电气间隙</w:t>
            </w:r>
            <w:r>
              <w:rPr>
                <w:rFonts w:hint="eastAsia" w:ascii="仿宋_GB2312" w:hAnsi="仿宋_GB2312" w:eastAsia="仿宋_GB2312" w:cs="仿宋_GB2312"/>
                <w:kern w:val="0"/>
                <w:sz w:val="24"/>
                <w:szCs w:val="24"/>
                <w:lang w:val="en-US" w:eastAsia="zh-CN"/>
              </w:rPr>
              <w:t>和</w:t>
            </w:r>
            <w:r>
              <w:rPr>
                <w:rFonts w:hint="eastAsia" w:ascii="仿宋_GB2312" w:hAnsi="仿宋_GB2312" w:eastAsia="仿宋_GB2312" w:cs="仿宋_GB2312"/>
                <w:kern w:val="0"/>
                <w:sz w:val="24"/>
                <w:szCs w:val="24"/>
              </w:rPr>
              <w:t>爬电距离</w:t>
            </w:r>
          </w:p>
        </w:tc>
        <w:tc>
          <w:tcPr>
            <w:tcW w:w="255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 xml:space="preserve">GB/T </w:t>
            </w:r>
            <w:r>
              <w:rPr>
                <w:rFonts w:hint="eastAsia" w:ascii="仿宋_GB2312" w:hAnsi="仿宋_GB2312" w:eastAsia="仿宋_GB2312" w:cs="仿宋_GB2312"/>
                <w:kern w:val="0"/>
                <w:sz w:val="24"/>
                <w:szCs w:val="24"/>
                <w:lang w:val="en-US" w:eastAsia="zh-CN"/>
              </w:rPr>
              <w:t>15576</w:t>
            </w:r>
            <w:r>
              <w:rPr>
                <w:rFonts w:hint="eastAsia" w:ascii="仿宋_GB2312" w:hAnsi="仿宋_GB2312" w:eastAsia="仿宋_GB2312" w:cs="仿宋_GB2312"/>
                <w:kern w:val="0"/>
                <w:sz w:val="24"/>
                <w:szCs w:val="24"/>
              </w:rPr>
              <w:t>-20</w:t>
            </w:r>
            <w:r>
              <w:rPr>
                <w:rFonts w:hint="eastAsia" w:ascii="仿宋_GB2312" w:hAnsi="仿宋_GB2312" w:eastAsia="仿宋_GB2312" w:cs="仿宋_GB2312"/>
                <w:kern w:val="0"/>
                <w:sz w:val="24"/>
                <w:szCs w:val="24"/>
                <w:lang w:val="en-US" w:eastAsia="zh-CN"/>
              </w:rPr>
              <w:t>20</w:t>
            </w:r>
          </w:p>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9.4</w:t>
            </w:r>
          </w:p>
        </w:tc>
        <w:tc>
          <w:tcPr>
            <w:tcW w:w="753"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851"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708"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4</w:t>
            </w:r>
          </w:p>
        </w:tc>
        <w:tc>
          <w:tcPr>
            <w:tcW w:w="1956" w:type="dxa"/>
            <w:noWrap w:val="0"/>
            <w:vAlign w:val="center"/>
          </w:tcPr>
          <w:p>
            <w:pPr>
              <w:keepNext w:val="0"/>
              <w:keepLines w:val="0"/>
              <w:pageBreakBefore w:val="0"/>
              <w:widowControl/>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装置</w:t>
            </w:r>
            <w:r>
              <w:rPr>
                <w:rFonts w:hint="eastAsia" w:ascii="仿宋_GB2312" w:hAnsi="仿宋_GB2312" w:eastAsia="仿宋_GB2312" w:cs="仿宋_GB2312"/>
                <w:kern w:val="0"/>
                <w:sz w:val="24"/>
                <w:szCs w:val="24"/>
              </w:rPr>
              <w:t>外露可导电部分与保护电路之间的有效接地的连续性</w:t>
            </w:r>
          </w:p>
        </w:tc>
        <w:tc>
          <w:tcPr>
            <w:tcW w:w="255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 xml:space="preserve">GB/T </w:t>
            </w:r>
            <w:r>
              <w:rPr>
                <w:rFonts w:hint="eastAsia" w:ascii="仿宋_GB2312" w:hAnsi="仿宋_GB2312" w:eastAsia="仿宋_GB2312" w:cs="仿宋_GB2312"/>
                <w:kern w:val="0"/>
                <w:sz w:val="24"/>
                <w:szCs w:val="24"/>
                <w:lang w:val="en-US" w:eastAsia="zh-CN"/>
              </w:rPr>
              <w:t>15576</w:t>
            </w:r>
            <w:r>
              <w:rPr>
                <w:rFonts w:hint="eastAsia" w:ascii="仿宋_GB2312" w:hAnsi="仿宋_GB2312" w:eastAsia="仿宋_GB2312" w:cs="仿宋_GB2312"/>
                <w:kern w:val="0"/>
                <w:sz w:val="24"/>
                <w:szCs w:val="24"/>
              </w:rPr>
              <w:t>-20</w:t>
            </w:r>
            <w:r>
              <w:rPr>
                <w:rFonts w:hint="eastAsia" w:ascii="仿宋_GB2312" w:hAnsi="仿宋_GB2312" w:eastAsia="仿宋_GB2312" w:cs="仿宋_GB2312"/>
                <w:kern w:val="0"/>
                <w:sz w:val="24"/>
                <w:szCs w:val="24"/>
                <w:lang w:val="en-US" w:eastAsia="zh-CN"/>
              </w:rPr>
              <w:t>20</w:t>
            </w:r>
          </w:p>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9.5.2</w:t>
            </w:r>
          </w:p>
        </w:tc>
        <w:tc>
          <w:tcPr>
            <w:tcW w:w="753"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851"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708"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78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5</w:t>
            </w:r>
          </w:p>
        </w:tc>
        <w:tc>
          <w:tcPr>
            <w:tcW w:w="1956"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工频耐压</w:t>
            </w:r>
            <w:r>
              <w:rPr>
                <w:rFonts w:hint="eastAsia" w:ascii="仿宋_GB2312" w:hAnsi="仿宋_GB2312" w:eastAsia="仿宋_GB2312" w:cs="仿宋_GB2312"/>
                <w:kern w:val="0"/>
                <w:sz w:val="24"/>
                <w:szCs w:val="24"/>
                <w:lang w:val="en-US" w:eastAsia="zh-CN"/>
              </w:rPr>
              <w:t>试验</w:t>
            </w:r>
          </w:p>
        </w:tc>
        <w:tc>
          <w:tcPr>
            <w:tcW w:w="25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 xml:space="preserve">GB/T </w:t>
            </w:r>
            <w:r>
              <w:rPr>
                <w:rFonts w:hint="eastAsia" w:ascii="仿宋_GB2312" w:hAnsi="仿宋_GB2312" w:eastAsia="仿宋_GB2312" w:cs="仿宋_GB2312"/>
                <w:kern w:val="0"/>
                <w:sz w:val="24"/>
                <w:szCs w:val="24"/>
                <w:lang w:val="en-US" w:eastAsia="zh-CN"/>
              </w:rPr>
              <w:t>15576</w:t>
            </w:r>
            <w:r>
              <w:rPr>
                <w:rFonts w:hint="eastAsia" w:ascii="仿宋_GB2312" w:hAnsi="仿宋_GB2312" w:eastAsia="仿宋_GB2312" w:cs="仿宋_GB2312"/>
                <w:kern w:val="0"/>
                <w:sz w:val="24"/>
                <w:szCs w:val="24"/>
              </w:rPr>
              <w:t>-20</w:t>
            </w:r>
            <w:r>
              <w:rPr>
                <w:rFonts w:hint="eastAsia" w:ascii="仿宋_GB2312" w:hAnsi="仿宋_GB2312" w:eastAsia="仿宋_GB2312" w:cs="仿宋_GB2312"/>
                <w:kern w:val="0"/>
                <w:sz w:val="24"/>
                <w:szCs w:val="24"/>
                <w:lang w:val="en-US" w:eastAsia="zh-CN"/>
              </w:rPr>
              <w:t>20</w:t>
            </w:r>
          </w:p>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9.9.2</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de-DE" w:eastAsia="zh-CN" w:bidi="ar-SA"/>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de-DE" w:eastAsia="zh-CN" w:bidi="ar-SA"/>
              </w:rPr>
            </w:pPr>
            <w:r>
              <w:rPr>
                <w:rFonts w:hint="eastAsia" w:ascii="仿宋_GB2312" w:hAnsi="仿宋_GB2312" w:eastAsia="仿宋_GB2312" w:cs="仿宋_GB2312"/>
                <w:kern w:val="0"/>
                <w:sz w:val="24"/>
                <w:szCs w:val="24"/>
              </w:rPr>
              <w:t>●</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9166" w:type="dxa"/>
            <w:gridSpan w:val="8"/>
            <w:tcBorders>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left"/>
              <w:textAlignment w:val="auto"/>
              <w:rPr>
                <w:rFonts w:hint="eastAsia" w:ascii="仿宋_GB2312" w:hAnsi="仿宋_GB2312" w:eastAsia="仿宋_GB2312" w:cs="仿宋_GB2312"/>
                <w:bCs/>
                <w:sz w:val="24"/>
                <w:szCs w:val="24"/>
                <w:lang w:val="de-DE"/>
              </w:rPr>
            </w:pPr>
            <w:r>
              <w:rPr>
                <w:rFonts w:hint="eastAsia" w:ascii="仿宋_GB2312" w:hAnsi="仿宋_GB2312" w:eastAsia="仿宋_GB2312" w:cs="仿宋_GB2312"/>
                <w:sz w:val="24"/>
                <w:szCs w:val="24"/>
              </w:rPr>
              <w:t>备注：</w:t>
            </w:r>
            <w:r>
              <w:rPr>
                <w:rFonts w:hint="eastAsia" w:ascii="仿宋_GB2312" w:hAnsi="仿宋_GB2312" w:eastAsia="仿宋_GB2312" w:cs="仿宋_GB2312"/>
                <w:sz w:val="24"/>
                <w:szCs w:val="24"/>
                <w:lang w:val="en-US" w:eastAsia="zh-CN"/>
              </w:rPr>
              <w:t>对于防护等级无法进行现场检验的样品，带回实验室进行检验。</w:t>
            </w: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ascii="仿宋_GB2312" w:hAnsi="Calibri" w:eastAsia="仿宋_GB2312" w:cs="Times New Roman"/>
          <w:sz w:val="24"/>
          <w:szCs w:val="24"/>
        </w:rPr>
      </w:pPr>
      <w:r>
        <w:rPr>
          <w:rFonts w:hint="eastAsia" w:ascii="仿宋_GB2312" w:hAnsi="Calibri" w:eastAsia="仿宋_GB2312" w:cs="Times New Roman"/>
          <w:sz w:val="24"/>
          <w:szCs w:val="24"/>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ascii="仿宋_GB2312" w:hAnsi="Times New Roman" w:eastAsia="仿宋_GB2312" w:cs="Times New Roman"/>
          <w:sz w:val="24"/>
          <w:szCs w:val="24"/>
        </w:rPr>
      </w:pPr>
      <w:r>
        <w:rPr>
          <w:rFonts w:hint="eastAsia" w:ascii="仿宋_GB2312" w:hAnsi="Times New Roman" w:eastAsia="仿宋_GB2312" w:cs="Times New Roman"/>
          <w:sz w:val="24"/>
          <w:szCs w:val="24"/>
        </w:rPr>
        <w:t>凡是注日期的文件，其随后所有的修改单（不包括勘误的内容）或修订版不适用于本细则。凡是不注日期的文件，其最新版本适用于本细则。</w:t>
      </w:r>
    </w:p>
    <w:p>
      <w:pPr>
        <w:pageBreakBefore w:val="0"/>
        <w:widowControl w:val="0"/>
        <w:kinsoku/>
        <w:wordWrap/>
        <w:overflowPunct/>
        <w:topLinePunct w:val="0"/>
        <w:autoSpaceDE/>
        <w:autoSpaceDN/>
        <w:bidi w:val="0"/>
        <w:adjustRightInd/>
        <w:spacing w:line="560" w:lineRule="exact"/>
        <w:ind w:firstLine="640" w:firstLineChars="200"/>
        <w:jc w:val="both"/>
        <w:textAlignment w:val="auto"/>
        <w:rPr>
          <w:rFonts w:ascii="黑体" w:hAnsi="黑体" w:eastAsia="黑体" w:cs="Times New Roman"/>
          <w:sz w:val="32"/>
          <w:szCs w:val="32"/>
        </w:rPr>
      </w:pPr>
      <w:r>
        <w:rPr>
          <w:rFonts w:hint="eastAsia" w:ascii="黑体" w:hAnsi="黑体" w:eastAsia="黑体" w:cs="Times New Roman"/>
          <w:sz w:val="32"/>
          <w:szCs w:val="32"/>
        </w:rPr>
        <w:t>三、判定规则</w:t>
      </w:r>
    </w:p>
    <w:p>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（一）依据标准</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xml:space="preserve">GB/T </w:t>
      </w:r>
      <w:r>
        <w:rPr>
          <w:rFonts w:hint="eastAsia" w:ascii="仿宋_GB2312" w:hAnsi="仿宋_GB2312" w:eastAsia="仿宋_GB2312" w:cs="仿宋_GB2312"/>
          <w:sz w:val="32"/>
          <w:szCs w:val="32"/>
          <w:lang w:val="en-US" w:eastAsia="zh-CN"/>
        </w:rPr>
        <w:t>15576</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rPr>
        <w:t>低压成套</w:t>
      </w:r>
      <w:r>
        <w:rPr>
          <w:rFonts w:hint="eastAsia" w:ascii="仿宋_GB2312" w:hAnsi="仿宋_GB2312" w:eastAsia="仿宋_GB2312" w:cs="仿宋_GB2312"/>
          <w:sz w:val="32"/>
          <w:szCs w:val="32"/>
          <w:lang w:val="en-US" w:eastAsia="zh-CN"/>
        </w:rPr>
        <w:t>无功功率补偿装置</w:t>
      </w:r>
      <w:r>
        <w:rPr>
          <w:rFonts w:hint="eastAsia" w:ascii="仿宋_GB2312" w:hAnsi="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现行有效的企业标准和产品明示指标或其他相适应的产品标准。</w:t>
      </w:r>
    </w:p>
    <w:p>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（二）判定原则</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keepNext/>
        <w:keepLines/>
        <w:pageBreakBefore w:val="0"/>
        <w:widowControl w:val="0"/>
        <w:numPr>
          <w:ilvl w:val="0"/>
          <w:numId w:val="0"/>
        </w:numPr>
        <w:kinsoku/>
        <w:wordWrap/>
        <w:overflowPunct/>
        <w:topLinePunct w:val="0"/>
        <w:autoSpaceDE/>
        <w:autoSpaceDN/>
        <w:bidi w:val="0"/>
        <w:adjustRightInd/>
        <w:spacing w:line="560" w:lineRule="exact"/>
        <w:ind w:leftChars="0"/>
        <w:jc w:val="both"/>
        <w:textAlignment w:val="auto"/>
        <w:outlineLvl w:val="0"/>
        <w:rPr>
          <w:rFonts w:ascii="Calibri" w:hAnsi="Calibri" w:eastAsia="黑体" w:cs="Times New Roman"/>
          <w:bCs/>
          <w:kern w:val="44"/>
          <w:sz w:val="30"/>
          <w:szCs w:val="44"/>
          <w:lang w:val="en-US" w:eastAsia="zh-CN" w:bidi="ar-SA"/>
        </w:rPr>
      </w:pPr>
    </w:p>
    <w:p>
      <w:pPr>
        <w:pageBreakBefore w:val="0"/>
        <w:widowControl w:val="0"/>
        <w:kinsoku/>
        <w:wordWrap/>
        <w:overflowPunct/>
        <w:topLinePunct w:val="0"/>
        <w:autoSpaceDE/>
        <w:autoSpaceDN/>
        <w:bidi w:val="0"/>
        <w:adjustRightInd/>
        <w:spacing w:line="560" w:lineRule="exact"/>
        <w:jc w:val="both"/>
        <w:textAlignment w:val="auto"/>
        <w:rPr>
          <w:rFonts w:ascii="Calibri" w:hAnsi="Calibri" w:cs="Times New Roman"/>
        </w:rPr>
      </w:pPr>
    </w:p>
    <w:p>
      <w:pPr>
        <w:rPr>
          <w:rFonts w:ascii="Calibri" w:hAnsi="Calibri" w:cs="Times New Roman"/>
        </w:rPr>
      </w:pPr>
    </w:p>
    <w:p>
      <w:pPr>
        <w:rPr>
          <w:rFonts w:ascii="Calibri" w:hAnsi="Calibri" w:cs="Times New Roman"/>
        </w:rPr>
      </w:pPr>
    </w:p>
    <w:p>
      <w:pPr>
        <w:rPr>
          <w:rFonts w:ascii="Calibri" w:hAnsi="Calibri" w:cs="Times New Roma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keepNext/>
        <w:keepLines/>
        <w:widowControl w:val="0"/>
        <w:numPr>
          <w:ilvl w:val="0"/>
          <w:numId w:val="0"/>
        </w:numPr>
        <w:ind w:leftChars="0"/>
        <w:jc w:val="both"/>
        <w:outlineLvl w:val="0"/>
        <w:rPr>
          <w:rFonts w:hint="default" w:ascii="Calibri" w:hAnsi="Calibri" w:eastAsia="黑体" w:cs="Times New Roman"/>
          <w:bCs/>
          <w:kern w:val="44"/>
          <w:sz w:val="30"/>
          <w:szCs w:val="44"/>
          <w:lang w:val="en-US" w:eastAsia="zh-CN" w:bidi="ar-SA"/>
        </w:rPr>
      </w:pPr>
    </w:p>
    <w:p>
      <w:pPr>
        <w:rPr>
          <w:rFonts w:hint="default" w:ascii="Calibri" w:hAnsi="Calibri" w:cs="Times New Roman"/>
          <w:lang w:val="en-US" w:eastAsia="zh-CN"/>
        </w:rPr>
      </w:pPr>
    </w:p>
    <w:p>
      <w:pPr>
        <w:adjustRightInd w:val="0"/>
        <w:snapToGrid w:val="0"/>
        <w:spacing w:line="594" w:lineRule="exact"/>
        <w:jc w:val="left"/>
        <w:rPr>
          <w:rFonts w:hint="eastAsia" w:ascii="黑体" w:hAnsi="黑体" w:eastAsia="黑体" w:cs="黑体"/>
          <w:sz w:val="32"/>
          <w:szCs w:val="32"/>
          <w:lang w:val="en-US" w:eastAsia="zh-CN"/>
        </w:rPr>
      </w:pPr>
      <w:r>
        <w:rPr>
          <w:rFonts w:hint="eastAsia" w:ascii="黑体" w:hAnsi="黑体" w:eastAsia="黑体" w:cs="黑体"/>
          <w:sz w:val="32"/>
          <w:szCs w:val="32"/>
        </w:rPr>
        <w:br w:type="page"/>
      </w:r>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pPr>
        <w:adjustRightInd w:val="0"/>
        <w:snapToGrid w:val="0"/>
        <w:spacing w:line="594" w:lineRule="exact"/>
        <w:jc w:val="left"/>
        <w:rPr>
          <w:rFonts w:hint="eastAsia" w:ascii="黑体" w:hAnsi="黑体" w:eastAsia="黑体" w:cs="黑体"/>
          <w:sz w:val="32"/>
          <w:szCs w:val="32"/>
          <w:lang w:val="en-US" w:eastAsia="zh-CN"/>
        </w:rPr>
      </w:pPr>
    </w:p>
    <w:p>
      <w:pPr>
        <w:adjustRightInd w:val="0"/>
        <w:snapToGrid w:val="0"/>
        <w:spacing w:line="594" w:lineRule="exact"/>
        <w:jc w:val="center"/>
        <w:rPr>
          <w:rFonts w:hint="eastAsia" w:ascii="方正小标宋简体" w:hAnsi="Times New Roman" w:eastAsia="方正小标宋简体" w:cs="方正仿宋简体"/>
          <w:sz w:val="44"/>
          <w:szCs w:val="44"/>
        </w:rPr>
      </w:pPr>
      <w:r>
        <w:rPr>
          <w:rFonts w:hint="eastAsia" w:ascii="方正小标宋简体" w:hAnsi="Times New Roman" w:eastAsia="方正小标宋简体" w:cs="方正仿宋简体"/>
          <w:sz w:val="44"/>
          <w:szCs w:val="44"/>
        </w:rPr>
        <w:t>广东省交电设备及产品（电感式接近开关）</w:t>
      </w:r>
    </w:p>
    <w:p>
      <w:pPr>
        <w:adjustRightInd w:val="0"/>
        <w:snapToGrid w:val="0"/>
        <w:spacing w:line="594" w:lineRule="exact"/>
        <w:jc w:val="center"/>
        <w:rPr>
          <w:rFonts w:ascii="方正小标宋简体" w:hAnsi="Times New Roman" w:eastAsia="方正小标宋简体" w:cs="方正仿宋简体"/>
          <w:sz w:val="44"/>
          <w:szCs w:val="44"/>
        </w:rPr>
      </w:pPr>
      <w:r>
        <w:rPr>
          <w:rFonts w:ascii="Calibri" w:hAnsi="Calibri" w:eastAsia="方正小标宋简体" w:cs="Times New Roman"/>
          <w:spacing w:val="-1"/>
          <w:position w:val="1"/>
          <w:sz w:val="44"/>
          <w:szCs w:val="44"/>
        </w:rPr>
        <w:t>产品</w:t>
      </w:r>
      <w:r>
        <w:rPr>
          <w:rFonts w:hint="eastAsia" w:ascii="方正小标宋简体" w:hAnsi="Times New Roman" w:eastAsia="方正小标宋简体" w:cs="方正仿宋简体"/>
          <w:sz w:val="44"/>
          <w:szCs w:val="44"/>
        </w:rPr>
        <w:t>质量监督抽查实施细则</w:t>
      </w:r>
    </w:p>
    <w:p>
      <w:pPr>
        <w:adjustRightInd w:val="0"/>
        <w:snapToGrid w:val="0"/>
        <w:spacing w:line="594" w:lineRule="exact"/>
        <w:jc w:val="both"/>
        <w:rPr>
          <w:rFonts w:ascii="方正小标宋简体" w:hAnsi="Times New Roman" w:eastAsia="方正小标宋简体" w:cs="方正仿宋简体"/>
          <w:sz w:val="44"/>
          <w:szCs w:val="44"/>
        </w:rPr>
      </w:pPr>
    </w:p>
    <w:p>
      <w:pPr>
        <w:snapToGrid w:val="0"/>
        <w:spacing w:line="44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一、</w:t>
      </w:r>
      <w:r>
        <w:rPr>
          <w:rFonts w:ascii="Times New Roman" w:hAnsi="Times New Roman" w:eastAsia="黑体" w:cs="Times New Roman"/>
          <w:sz w:val="32"/>
          <w:szCs w:val="32"/>
        </w:rPr>
        <w:t xml:space="preserve"> </w:t>
      </w:r>
      <w:r>
        <w:rPr>
          <w:rFonts w:hint="eastAsia" w:ascii="Times New Roman" w:hAnsi="Times New Roman" w:eastAsia="黑体" w:cs="Times New Roman"/>
          <w:sz w:val="32"/>
          <w:szCs w:val="32"/>
        </w:rPr>
        <w:t>抽样方法</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仿宋" w:cs="仿宋"/>
          <w:sz w:val="32"/>
          <w:szCs w:val="32"/>
        </w:rPr>
      </w:pPr>
      <w:r>
        <w:rPr>
          <w:rFonts w:hint="eastAsia" w:ascii="仿宋_GB2312" w:hAnsi="Times New Roman" w:eastAsia="仿宋_GB2312" w:cs="仿宋_GB2312"/>
          <w:sz w:val="32"/>
          <w:szCs w:val="32"/>
        </w:rPr>
        <w:t>以随机抽样的方式在被抽样生产者、销售者的待销产品中抽取，且产品应是近期内生产的。抽样时企业应提供相应产品的合格证、使用说明书、自我声明（或自愿性认证证书）和企业营业执照复印件</w:t>
      </w:r>
      <w:r>
        <w:rPr>
          <w:rFonts w:hint="eastAsia" w:ascii="Calibri" w:hAnsi="Calibri" w:cs="Times New Roman"/>
          <w:kern w:val="0"/>
          <w:sz w:val="32"/>
          <w:szCs w:val="32"/>
        </w:rPr>
        <w:t>。</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Times New Roman" w:eastAsia="仿宋_GB2312" w:cs="仿宋_GB2312"/>
          <w:sz w:val="32"/>
          <w:szCs w:val="32"/>
        </w:rPr>
      </w:pPr>
      <w:r>
        <w:rPr>
          <w:rFonts w:hint="eastAsia" w:ascii="仿宋_GB2312" w:hAnsi="Times New Roman" w:eastAsia="仿宋_GB2312" w:cs="仿宋_GB2312"/>
          <w:sz w:val="32"/>
          <w:szCs w:val="32"/>
        </w:rPr>
        <w:t>随机数一般可使用随机数表等方法产生。</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Times New Roman" w:eastAsia="仿宋_GB2312" w:cs="仿宋_GB2312"/>
          <w:sz w:val="32"/>
          <w:szCs w:val="32"/>
        </w:rPr>
      </w:pPr>
      <w:r>
        <w:rPr>
          <w:rFonts w:hint="eastAsia" w:ascii="仿宋_GB2312" w:hAnsi="Times New Roman" w:eastAsia="仿宋_GB2312" w:cs="仿宋_GB2312"/>
          <w:sz w:val="32"/>
          <w:szCs w:val="32"/>
        </w:rPr>
        <w:t>抽查数量：每款产品抽取2组样本，第1组用于检验，第2组用于备样。每组样本需抽取样品数量如下表所示：</w:t>
      </w:r>
    </w:p>
    <w:tbl>
      <w:tblPr>
        <w:tblStyle w:val="3"/>
        <w:tblW w:w="82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2582"/>
        <w:gridCol w:w="2650"/>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序号</w:t>
            </w:r>
          </w:p>
        </w:tc>
        <w:tc>
          <w:tcPr>
            <w:tcW w:w="258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产品名称</w:t>
            </w:r>
          </w:p>
        </w:tc>
        <w:tc>
          <w:tcPr>
            <w:tcW w:w="26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第1组数量</w:t>
            </w:r>
          </w:p>
        </w:tc>
        <w:tc>
          <w:tcPr>
            <w:tcW w:w="2268"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1</w:t>
            </w:r>
          </w:p>
        </w:tc>
        <w:tc>
          <w:tcPr>
            <w:tcW w:w="258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Times New Roman" w:eastAsia="仿宋_GB2312" w:cs="Times New Roman"/>
                <w:bCs/>
                <w:sz w:val="24"/>
                <w:szCs w:val="24"/>
                <w:lang w:eastAsia="zh-CN"/>
              </w:rPr>
            </w:pPr>
            <w:r>
              <w:rPr>
                <w:rFonts w:hint="eastAsia" w:ascii="仿宋_GB2312" w:hAnsi="Times New Roman" w:eastAsia="仿宋_GB2312" w:cs="Times New Roman"/>
                <w:bCs/>
                <w:sz w:val="24"/>
                <w:szCs w:val="24"/>
                <w:lang w:eastAsia="zh-CN"/>
              </w:rPr>
              <w:t>电感式接近开关</w:t>
            </w:r>
          </w:p>
        </w:tc>
        <w:tc>
          <w:tcPr>
            <w:tcW w:w="26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Times New Roman" w:eastAsia="仿宋_GB2312" w:cs="Times New Roman"/>
                <w:bCs/>
                <w:sz w:val="24"/>
                <w:szCs w:val="24"/>
                <w:lang w:eastAsia="zh-CN"/>
              </w:rPr>
            </w:pPr>
            <w:r>
              <w:rPr>
                <w:rFonts w:hint="eastAsia" w:ascii="仿宋_GB2312" w:hAnsi="Times New Roman" w:eastAsia="仿宋_GB2312" w:cs="Times New Roman"/>
                <w:sz w:val="24"/>
                <w:szCs w:val="24"/>
                <w:lang w:val="en-US" w:eastAsia="zh-CN"/>
              </w:rPr>
              <w:t>2</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Times New Roman" w:eastAsia="仿宋_GB2312" w:cs="Times New Roman"/>
                <w:bCs/>
                <w:sz w:val="24"/>
                <w:szCs w:val="24"/>
                <w:lang w:eastAsia="zh-CN"/>
              </w:rPr>
            </w:pPr>
            <w:r>
              <w:rPr>
                <w:rFonts w:hint="eastAsia" w:ascii="仿宋_GB2312" w:hAnsi="Times New Roman" w:eastAsia="仿宋_GB2312" w:cs="Times New Roman"/>
                <w:sz w:val="24"/>
                <w:szCs w:val="24"/>
                <w:lang w:val="en-US" w:eastAsia="zh-CN"/>
              </w:rPr>
              <w:t>2</w:t>
            </w:r>
          </w:p>
        </w:tc>
      </w:tr>
    </w:tbl>
    <w:p>
      <w:pPr>
        <w:snapToGrid w:val="0"/>
        <w:spacing w:line="440" w:lineRule="exact"/>
        <w:rPr>
          <w:rFonts w:hint="eastAsia" w:ascii="Times New Roman" w:hAnsi="Times New Roman" w:eastAsia="黑体" w:cs="Times New Roman"/>
          <w:sz w:val="32"/>
          <w:szCs w:val="32"/>
        </w:rPr>
      </w:pPr>
    </w:p>
    <w:p>
      <w:pPr>
        <w:snapToGrid w:val="0"/>
        <w:spacing w:line="44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二、主要检验项目及检验项目属性划分</w:t>
      </w:r>
    </w:p>
    <w:tbl>
      <w:tblPr>
        <w:tblStyle w:val="3"/>
        <w:tblW w:w="90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2236"/>
        <w:gridCol w:w="2471"/>
        <w:gridCol w:w="737"/>
        <w:gridCol w:w="800"/>
        <w:gridCol w:w="717"/>
        <w:gridCol w:w="70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65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序号</w:t>
            </w:r>
          </w:p>
        </w:tc>
        <w:tc>
          <w:tcPr>
            <w:tcW w:w="2236"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检验项目</w:t>
            </w:r>
          </w:p>
        </w:tc>
        <w:tc>
          <w:tcPr>
            <w:tcW w:w="247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检验方法</w:t>
            </w:r>
          </w:p>
        </w:tc>
        <w:tc>
          <w:tcPr>
            <w:tcW w:w="73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强制性</w:t>
            </w:r>
          </w:p>
        </w:tc>
        <w:tc>
          <w:tcPr>
            <w:tcW w:w="80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非强制性</w:t>
            </w:r>
          </w:p>
        </w:tc>
        <w:tc>
          <w:tcPr>
            <w:tcW w:w="71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重要项</w:t>
            </w:r>
          </w:p>
        </w:tc>
        <w:tc>
          <w:tcPr>
            <w:tcW w:w="708"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较重要项</w:t>
            </w:r>
          </w:p>
        </w:tc>
        <w:tc>
          <w:tcPr>
            <w:tcW w:w="709"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1</w:t>
            </w:r>
          </w:p>
        </w:tc>
        <w:tc>
          <w:tcPr>
            <w:tcW w:w="223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sz w:val="24"/>
                <w:szCs w:val="24"/>
                <w:lang w:eastAsia="zh-CN"/>
              </w:rPr>
            </w:pPr>
            <w:r>
              <w:rPr>
                <w:rFonts w:hint="eastAsia" w:ascii="仿宋_GB2312" w:hAnsi="Times New Roman" w:eastAsia="仿宋_GB2312" w:cs="Times New Roman"/>
                <w:sz w:val="24"/>
                <w:szCs w:val="24"/>
                <w:lang w:eastAsia="zh-CN"/>
              </w:rPr>
              <w:t>介电性能</w:t>
            </w:r>
          </w:p>
        </w:tc>
        <w:tc>
          <w:tcPr>
            <w:tcW w:w="2471" w:type="dxa"/>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r>
              <w:rPr>
                <w:rFonts w:hint="eastAsia" w:ascii="仿宋_GB2312" w:hAnsi="Times New Roman" w:eastAsia="仿宋_GB2312" w:cs="Times New Roman"/>
                <w:bCs/>
                <w:sz w:val="24"/>
                <w:szCs w:val="24"/>
                <w:lang w:val="de-DE"/>
              </w:rPr>
              <w:t>GB/T 14048.10-2016</w:t>
            </w:r>
            <w:r>
              <w:rPr>
                <w:rFonts w:hint="eastAsia" w:ascii="仿宋_GB2312" w:hAnsi="Times New Roman" w:eastAsia="仿宋_GB2312" w:cs="Times New Roman"/>
                <w:bCs/>
                <w:sz w:val="24"/>
                <w:szCs w:val="24"/>
                <w:lang w:val="en-US" w:eastAsia="zh-CN"/>
              </w:rPr>
              <w:t xml:space="preserve"> </w:t>
            </w:r>
            <w:r>
              <w:rPr>
                <w:rFonts w:hint="eastAsia" w:ascii="仿宋_GB2312" w:hAnsi="Times New Roman" w:eastAsia="仿宋_GB2312" w:cs="Times New Roman"/>
                <w:bCs/>
                <w:sz w:val="24"/>
                <w:szCs w:val="24"/>
                <w:lang w:val="de-DE"/>
              </w:rPr>
              <w:t>GB/T 14048.1-2012</w:t>
            </w:r>
          </w:p>
        </w:tc>
        <w:tc>
          <w:tcPr>
            <w:tcW w:w="737"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80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r>
              <w:rPr>
                <w:rFonts w:hint="eastAsia" w:ascii="宋体" w:hAnsi="宋体" w:cs="宋体"/>
                <w:kern w:val="0"/>
                <w:sz w:val="24"/>
                <w:szCs w:val="24"/>
              </w:rPr>
              <w:t>●</w:t>
            </w:r>
          </w:p>
        </w:tc>
        <w:tc>
          <w:tcPr>
            <w:tcW w:w="717"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r>
              <w:rPr>
                <w:rFonts w:hint="eastAsia" w:ascii="宋体" w:hAnsi="宋体" w:cs="宋体"/>
                <w:kern w:val="0"/>
                <w:sz w:val="24"/>
                <w:szCs w:val="24"/>
              </w:rPr>
              <w:t>●</w:t>
            </w:r>
          </w:p>
        </w:tc>
        <w:tc>
          <w:tcPr>
            <w:tcW w:w="708"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2</w:t>
            </w:r>
          </w:p>
        </w:tc>
        <w:tc>
          <w:tcPr>
            <w:tcW w:w="223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sz w:val="24"/>
                <w:szCs w:val="24"/>
                <w:lang w:eastAsia="zh-CN"/>
              </w:rPr>
            </w:pPr>
            <w:r>
              <w:rPr>
                <w:rFonts w:hint="eastAsia" w:ascii="仿宋_GB2312" w:hAnsi="Times New Roman" w:eastAsia="仿宋_GB2312" w:cs="Times New Roman"/>
                <w:sz w:val="24"/>
                <w:szCs w:val="24"/>
                <w:lang w:eastAsia="zh-CN"/>
              </w:rPr>
              <w:t>动作距离</w:t>
            </w:r>
          </w:p>
        </w:tc>
        <w:tc>
          <w:tcPr>
            <w:tcW w:w="2471" w:type="dxa"/>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737"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80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r>
              <w:rPr>
                <w:rFonts w:hint="eastAsia" w:ascii="宋体" w:hAnsi="宋体" w:cs="宋体"/>
                <w:kern w:val="0"/>
                <w:sz w:val="24"/>
                <w:szCs w:val="24"/>
              </w:rPr>
              <w:t>●</w:t>
            </w:r>
          </w:p>
        </w:tc>
        <w:tc>
          <w:tcPr>
            <w:tcW w:w="717"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p>
        </w:tc>
        <w:tc>
          <w:tcPr>
            <w:tcW w:w="708"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eastAsia="宋体" w:cs="宋体"/>
                <w:kern w:val="0"/>
                <w:sz w:val="24"/>
                <w:szCs w:val="24"/>
                <w:lang w:val="de-DE" w:eastAsia="zh-CN" w:bidi="ar-SA"/>
              </w:rPr>
            </w:pPr>
            <w:r>
              <w:rPr>
                <w:rFonts w:hint="eastAsia" w:ascii="宋体" w:hAnsi="宋体" w:cs="宋体"/>
                <w:kern w:val="0"/>
                <w:sz w:val="24"/>
                <w:szCs w:val="24"/>
              </w:rPr>
              <w:t>●</w:t>
            </w: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3</w:t>
            </w:r>
          </w:p>
        </w:tc>
        <w:tc>
          <w:tcPr>
            <w:tcW w:w="223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sz w:val="24"/>
                <w:szCs w:val="24"/>
                <w:lang w:eastAsia="zh-CN"/>
              </w:rPr>
            </w:pPr>
            <w:r>
              <w:rPr>
                <w:rFonts w:hint="eastAsia" w:ascii="仿宋_GB2312" w:hAnsi="Times New Roman" w:eastAsia="仿宋_GB2312" w:cs="Times New Roman"/>
                <w:sz w:val="24"/>
                <w:szCs w:val="24"/>
                <w:lang w:eastAsia="zh-CN"/>
              </w:rPr>
              <w:t>静电放电</w:t>
            </w:r>
          </w:p>
        </w:tc>
        <w:tc>
          <w:tcPr>
            <w:tcW w:w="2471" w:type="dxa"/>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737"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80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r>
              <w:rPr>
                <w:rFonts w:hint="eastAsia" w:ascii="宋体" w:hAnsi="宋体" w:cs="宋体"/>
                <w:kern w:val="0"/>
                <w:sz w:val="24"/>
                <w:szCs w:val="24"/>
              </w:rPr>
              <w:t>●</w:t>
            </w:r>
          </w:p>
        </w:tc>
        <w:tc>
          <w:tcPr>
            <w:tcW w:w="717"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708"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kern w:val="2"/>
                <w:sz w:val="24"/>
                <w:szCs w:val="24"/>
                <w:lang w:val="de-DE" w:eastAsia="zh-CN" w:bidi="ar-SA"/>
              </w:rPr>
            </w:pPr>
            <w:r>
              <w:rPr>
                <w:rFonts w:hint="eastAsia" w:ascii="宋体" w:hAnsi="宋体" w:cs="宋体"/>
                <w:kern w:val="0"/>
                <w:sz w:val="24"/>
                <w:szCs w:val="24"/>
              </w:rPr>
              <w:t>●</w:t>
            </w: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sz w:val="24"/>
                <w:szCs w:val="24"/>
                <w:lang w:val="en-US" w:eastAsia="zh-CN"/>
              </w:rPr>
            </w:pPr>
            <w:r>
              <w:rPr>
                <w:rFonts w:hint="eastAsia" w:ascii="仿宋_GB2312" w:hAnsi="Times New Roman" w:eastAsia="仿宋_GB2312" w:cs="Times New Roman"/>
                <w:bCs/>
                <w:sz w:val="24"/>
                <w:szCs w:val="24"/>
                <w:lang w:val="en-US" w:eastAsia="zh-CN"/>
              </w:rPr>
              <w:t>4</w:t>
            </w:r>
          </w:p>
        </w:tc>
        <w:tc>
          <w:tcPr>
            <w:tcW w:w="223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sz w:val="24"/>
                <w:szCs w:val="24"/>
                <w:lang w:eastAsia="zh-CN"/>
              </w:rPr>
            </w:pPr>
            <w:r>
              <w:rPr>
                <w:rFonts w:hint="eastAsia" w:ascii="仿宋_GB2312" w:hAnsi="Times New Roman" w:eastAsia="仿宋_GB2312" w:cs="Times New Roman"/>
                <w:sz w:val="24"/>
                <w:szCs w:val="24"/>
                <w:lang w:eastAsia="zh-CN"/>
              </w:rPr>
              <w:t>电快速瞬变脉冲群</w:t>
            </w:r>
          </w:p>
        </w:tc>
        <w:tc>
          <w:tcPr>
            <w:tcW w:w="2471" w:type="dxa"/>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737"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80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宋体" w:hAnsi="Calibri" w:eastAsia="宋体" w:cs="宋体"/>
                <w:kern w:val="0"/>
                <w:sz w:val="24"/>
                <w:szCs w:val="24"/>
                <w:lang w:val="en-US" w:eastAsia="zh-CN" w:bidi="ar-SA"/>
              </w:rPr>
            </w:pPr>
            <w:r>
              <w:rPr>
                <w:rFonts w:hint="eastAsia" w:ascii="宋体" w:hAnsi="宋体" w:cs="宋体"/>
                <w:kern w:val="0"/>
                <w:sz w:val="24"/>
                <w:szCs w:val="24"/>
              </w:rPr>
              <w:t>●</w:t>
            </w:r>
          </w:p>
        </w:tc>
        <w:tc>
          <w:tcPr>
            <w:tcW w:w="717"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kern w:val="2"/>
                <w:sz w:val="24"/>
                <w:szCs w:val="24"/>
                <w:lang w:val="de-DE" w:eastAsia="zh-CN" w:bidi="ar-SA"/>
              </w:rPr>
            </w:pPr>
          </w:p>
        </w:tc>
        <w:tc>
          <w:tcPr>
            <w:tcW w:w="708"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kern w:val="2"/>
                <w:sz w:val="24"/>
                <w:szCs w:val="24"/>
                <w:lang w:val="de-DE" w:eastAsia="zh-CN" w:bidi="ar-SA"/>
              </w:rPr>
            </w:pPr>
            <w:r>
              <w:rPr>
                <w:rFonts w:hint="eastAsia" w:ascii="宋体" w:hAnsi="宋体" w:cs="宋体"/>
                <w:kern w:val="0"/>
                <w:sz w:val="24"/>
                <w:szCs w:val="24"/>
              </w:rPr>
              <w:t>●</w:t>
            </w: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ascii="仿宋_GB2312" w:hAnsi="Calibri" w:eastAsia="仿宋_GB2312" w:cs="Times New Roman"/>
          <w:sz w:val="24"/>
          <w:szCs w:val="24"/>
        </w:rPr>
      </w:pPr>
      <w:r>
        <w:rPr>
          <w:rFonts w:hint="eastAsia" w:ascii="仿宋_GB2312" w:hAnsi="Calibri" w:eastAsia="仿宋_GB2312" w:cs="Times New Roman"/>
          <w:sz w:val="24"/>
          <w:szCs w:val="24"/>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黑体" w:hAnsi="黑体" w:eastAsia="黑体" w:cs="Times New Roman"/>
          <w:sz w:val="32"/>
          <w:szCs w:val="32"/>
        </w:rPr>
      </w:pPr>
      <w:r>
        <w:rPr>
          <w:rFonts w:hint="eastAsia" w:ascii="仿宋_GB2312" w:hAnsi="Times New Roman" w:eastAsia="仿宋_GB2312" w:cs="Times New Roman"/>
          <w:sz w:val="24"/>
          <w:szCs w:val="24"/>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ascii="黑体" w:hAnsi="黑体" w:eastAsia="黑体" w:cs="Times New Roman"/>
          <w:sz w:val="32"/>
          <w:szCs w:val="32"/>
        </w:rPr>
      </w:pPr>
      <w:r>
        <w:rPr>
          <w:rFonts w:hint="eastAsia" w:ascii="黑体" w:hAnsi="黑体" w:eastAsia="黑体" w:cs="Times New Roman"/>
          <w:sz w:val="32"/>
          <w:szCs w:val="32"/>
        </w:rPr>
        <w:t>三、判定规则</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（一）依据标准</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GB/T 14048.1-2012</w:t>
      </w:r>
      <w:r>
        <w:rPr>
          <w:rFonts w:hint="eastAsia" w:ascii="仿宋_GB2312" w:hAnsi="仿宋_GB2312" w:cs="仿宋_GB2312"/>
          <w:color w:val="000000"/>
          <w:sz w:val="32"/>
          <w:szCs w:val="32"/>
          <w:lang w:eastAsia="zh-CN"/>
        </w:rPr>
        <w:t>《</w:t>
      </w:r>
      <w:r>
        <w:rPr>
          <w:rFonts w:hint="eastAsia" w:ascii="仿宋_GB2312" w:hAnsi="仿宋_GB2312" w:eastAsia="仿宋_GB2312" w:cs="仿宋_GB2312"/>
          <w:color w:val="000000"/>
          <w:sz w:val="32"/>
          <w:szCs w:val="32"/>
        </w:rPr>
        <w:t>低压开关设备和控制设备 第1部分：总则</w:t>
      </w:r>
      <w:r>
        <w:rPr>
          <w:rFonts w:hint="eastAsia" w:ascii="仿宋_GB2312" w:hAnsi="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GB/T 14048.10-2016</w:t>
      </w:r>
      <w:r>
        <w:rPr>
          <w:rFonts w:hint="eastAsia" w:ascii="仿宋_GB2312" w:hAnsi="仿宋_GB2312" w:cs="仿宋_GB2312"/>
          <w:color w:val="000000"/>
          <w:sz w:val="32"/>
          <w:szCs w:val="32"/>
          <w:lang w:eastAsia="zh-CN"/>
        </w:rPr>
        <w:t>《</w:t>
      </w:r>
      <w:r>
        <w:rPr>
          <w:rFonts w:hint="eastAsia" w:ascii="仿宋_GB2312" w:hAnsi="仿宋_GB2312" w:eastAsia="仿宋_GB2312" w:cs="仿宋_GB2312"/>
          <w:color w:val="000000"/>
          <w:sz w:val="32"/>
          <w:szCs w:val="32"/>
        </w:rPr>
        <w:t>低压开关设备和控制设备 第5-2部分：控制电路电器和开关元件 接近开关</w:t>
      </w:r>
      <w:r>
        <w:rPr>
          <w:rFonts w:hint="eastAsia" w:ascii="仿宋_GB2312" w:hAnsi="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现行有效的企业标准和产品明示指标或其他相适应的产品标准。</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（二）判定原则</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keepNext/>
        <w:keepLines/>
        <w:pageBreakBefore w:val="0"/>
        <w:widowControl w:val="0"/>
        <w:numPr>
          <w:ilvl w:val="0"/>
          <w:numId w:val="0"/>
        </w:numPr>
        <w:kinsoku/>
        <w:wordWrap/>
        <w:overflowPunct/>
        <w:topLinePunct w:val="0"/>
        <w:autoSpaceDE/>
        <w:autoSpaceDN/>
        <w:bidi w:val="0"/>
        <w:adjustRightInd/>
        <w:ind w:leftChars="0"/>
        <w:jc w:val="both"/>
        <w:textAlignment w:val="auto"/>
        <w:outlineLvl w:val="0"/>
        <w:rPr>
          <w:rFonts w:hint="default" w:ascii="Calibri" w:hAnsi="Calibri" w:eastAsia="黑体" w:cs="Times New Roman"/>
          <w:bCs/>
          <w:kern w:val="44"/>
          <w:sz w:val="30"/>
          <w:szCs w:val="44"/>
          <w:lang w:val="en-US" w:eastAsia="zh-CN" w:bidi="ar-SA"/>
        </w:rPr>
      </w:pPr>
    </w:p>
    <w:p>
      <w:pPr>
        <w:rPr>
          <w:rFonts w:hint="default" w:ascii="Calibri" w:hAnsi="Calibri" w:cs="Times New Roman"/>
          <w:lang w:val="en-US" w:eastAsia="zh-CN"/>
        </w:rPr>
      </w:pPr>
    </w:p>
    <w:p>
      <w:pPr>
        <w:rPr>
          <w:rFonts w:hint="default" w:ascii="Calibri" w:hAnsi="Calibri" w:cs="Times New Roman"/>
          <w:lang w:val="en-US" w:eastAsia="zh-CN"/>
        </w:rPr>
      </w:pPr>
    </w:p>
    <w:p>
      <w:pPr>
        <w:keepNext/>
        <w:keepLines/>
        <w:widowControl w:val="0"/>
        <w:numPr>
          <w:ilvl w:val="0"/>
          <w:numId w:val="0"/>
        </w:numPr>
        <w:ind w:leftChars="0"/>
        <w:jc w:val="both"/>
        <w:outlineLvl w:val="0"/>
        <w:rPr>
          <w:rFonts w:hint="default" w:ascii="Calibri" w:hAnsi="Calibri" w:eastAsia="黑体" w:cs="Times New Roman"/>
          <w:bCs/>
          <w:kern w:val="44"/>
          <w:sz w:val="30"/>
          <w:szCs w:val="44"/>
          <w:lang w:val="en-US" w:eastAsia="zh-CN" w:bidi="ar-SA"/>
        </w:rPr>
      </w:pPr>
    </w:p>
    <w:p>
      <w:pPr>
        <w:rPr>
          <w:rFonts w:hint="default" w:ascii="Calibri" w:hAnsi="Calibri" w:cs="Times New Roman"/>
          <w:lang w:val="en-US" w:eastAsia="zh-CN"/>
        </w:rPr>
      </w:pPr>
    </w:p>
    <w:p>
      <w:pPr>
        <w:rPr>
          <w:rFonts w:hint="default" w:ascii="Calibri" w:hAnsi="Calibri" w:cs="Times New Roman"/>
          <w:lang w:val="en-US" w:eastAsia="zh-CN"/>
        </w:rPr>
      </w:pPr>
    </w:p>
    <w:p>
      <w:pPr>
        <w:keepNext/>
        <w:keepLines/>
        <w:widowControl w:val="0"/>
        <w:numPr>
          <w:ilvl w:val="0"/>
          <w:numId w:val="0"/>
        </w:numPr>
        <w:ind w:leftChars="0"/>
        <w:jc w:val="both"/>
        <w:outlineLvl w:val="0"/>
        <w:rPr>
          <w:rFonts w:hint="default" w:ascii="Calibri" w:hAnsi="Calibri" w:eastAsia="黑体" w:cs="Times New Roman"/>
          <w:bCs/>
          <w:kern w:val="44"/>
          <w:sz w:val="30"/>
          <w:szCs w:val="44"/>
          <w:lang w:val="en-US" w:eastAsia="zh-CN" w:bidi="ar-SA"/>
        </w:rPr>
      </w:pPr>
    </w:p>
    <w:p>
      <w:pPr>
        <w:rPr>
          <w:rFonts w:hint="default" w:ascii="Calibri" w:hAnsi="Calibri" w:cs="Times New Roman"/>
          <w:lang w:val="en-US" w:eastAsia="zh-CN"/>
        </w:rPr>
      </w:pPr>
    </w:p>
    <w:p>
      <w:pPr>
        <w:rPr>
          <w:rFonts w:hint="default" w:ascii="Calibri" w:hAnsi="Calibri" w:cs="Times New Roman"/>
          <w:lang w:val="en-US" w:eastAsia="zh-CN"/>
        </w:rPr>
      </w:pPr>
    </w:p>
    <w:p>
      <w:pPr>
        <w:keepNext/>
        <w:keepLines/>
        <w:widowControl w:val="0"/>
        <w:numPr>
          <w:ilvl w:val="0"/>
          <w:numId w:val="0"/>
        </w:numPr>
        <w:ind w:leftChars="0"/>
        <w:jc w:val="both"/>
        <w:outlineLvl w:val="0"/>
        <w:rPr>
          <w:rFonts w:hint="default" w:ascii="Calibri" w:hAnsi="Calibri" w:eastAsia="黑体" w:cs="Times New Roman"/>
          <w:bCs/>
          <w:kern w:val="44"/>
          <w:sz w:val="30"/>
          <w:szCs w:val="44"/>
          <w:lang w:val="en-US" w:eastAsia="zh-CN" w:bidi="ar-SA"/>
        </w:rPr>
      </w:pPr>
    </w:p>
    <w:p>
      <w:pPr>
        <w:rPr>
          <w:rFonts w:hint="default" w:ascii="Calibri" w:hAnsi="Calibri" w:cs="Times New Roman"/>
          <w:lang w:val="en-US" w:eastAsia="zh-CN"/>
        </w:rPr>
      </w:pPr>
    </w:p>
    <w:p>
      <w:pPr>
        <w:adjustRightInd w:val="0"/>
        <w:snapToGrid w:val="0"/>
        <w:spacing w:line="594" w:lineRule="exact"/>
        <w:jc w:val="left"/>
        <w:rPr>
          <w:rFonts w:hint="eastAsia" w:ascii="黑体" w:hAnsi="黑体" w:eastAsia="黑体" w:cs="黑体"/>
          <w:sz w:val="32"/>
          <w:szCs w:val="32"/>
          <w:lang w:val="en-US" w:eastAsia="zh-CN"/>
        </w:rPr>
      </w:pPr>
      <w:r>
        <w:rPr>
          <w:rFonts w:hint="default" w:ascii="Calibri" w:hAnsi="Calibri" w:eastAsia="黑体" w:cs="Times New Roman"/>
          <w:bCs/>
          <w:kern w:val="44"/>
          <w:sz w:val="30"/>
          <w:szCs w:val="44"/>
          <w:lang w:val="en-US" w:eastAsia="zh-CN" w:bidi="ar-SA"/>
        </w:rPr>
        <w:br w:type="page"/>
      </w:r>
      <w:r>
        <w:rPr>
          <w:rFonts w:hint="eastAsia" w:ascii="黑体" w:hAnsi="黑体" w:eastAsia="黑体" w:cs="黑体"/>
          <w:sz w:val="32"/>
          <w:szCs w:val="32"/>
        </w:rPr>
        <w:t>附件</w:t>
      </w:r>
      <w:r>
        <w:rPr>
          <w:rFonts w:hint="eastAsia" w:ascii="黑体" w:hAnsi="黑体" w:eastAsia="黑体" w:cs="黑体"/>
          <w:sz w:val="32"/>
          <w:szCs w:val="32"/>
          <w:lang w:val="en-US" w:eastAsia="zh-CN"/>
        </w:rPr>
        <w:t>5</w:t>
      </w:r>
    </w:p>
    <w:p>
      <w:pPr>
        <w:adjustRightInd w:val="0"/>
        <w:snapToGrid w:val="0"/>
        <w:spacing w:line="594" w:lineRule="exact"/>
        <w:jc w:val="left"/>
        <w:rPr>
          <w:rFonts w:hint="eastAsia" w:ascii="黑体" w:hAnsi="黑体" w:eastAsia="黑体" w:cs="黑体"/>
          <w:sz w:val="32"/>
          <w:szCs w:val="32"/>
          <w:lang w:val="en-US" w:eastAsia="zh-CN"/>
        </w:rPr>
      </w:pPr>
    </w:p>
    <w:p>
      <w:pPr>
        <w:adjustRightInd w:val="0"/>
        <w:snapToGrid w:val="0"/>
        <w:spacing w:line="594" w:lineRule="exact"/>
        <w:jc w:val="center"/>
        <w:rPr>
          <w:rFonts w:hint="eastAsia" w:ascii="方正小标宋简体" w:hAnsi="Times New Roman" w:eastAsia="方正小标宋简体" w:cs="方正仿宋简体"/>
          <w:sz w:val="44"/>
          <w:szCs w:val="44"/>
        </w:rPr>
      </w:pPr>
      <w:r>
        <w:rPr>
          <w:rFonts w:hint="eastAsia" w:ascii="方正小标宋简体" w:hAnsi="Times New Roman" w:eastAsia="方正小标宋简体" w:cs="方正仿宋简体"/>
          <w:sz w:val="44"/>
          <w:szCs w:val="44"/>
        </w:rPr>
        <w:t>广东省交电设备及产品（隔离开关）</w:t>
      </w:r>
    </w:p>
    <w:p>
      <w:pPr>
        <w:adjustRightInd w:val="0"/>
        <w:snapToGrid w:val="0"/>
        <w:spacing w:line="594" w:lineRule="exact"/>
        <w:jc w:val="center"/>
        <w:rPr>
          <w:rFonts w:ascii="方正小标宋简体" w:hAnsi="Times New Roman" w:eastAsia="方正小标宋简体" w:cs="方正仿宋简体"/>
          <w:sz w:val="44"/>
          <w:szCs w:val="44"/>
        </w:rPr>
      </w:pPr>
      <w:r>
        <w:rPr>
          <w:rFonts w:ascii="Calibri" w:hAnsi="Calibri" w:eastAsia="方正小标宋简体" w:cs="Times New Roman"/>
          <w:spacing w:val="-1"/>
          <w:position w:val="1"/>
          <w:sz w:val="44"/>
          <w:szCs w:val="44"/>
        </w:rPr>
        <w:t>产品</w:t>
      </w:r>
      <w:r>
        <w:rPr>
          <w:rFonts w:hint="eastAsia" w:ascii="方正小标宋简体" w:hAnsi="Times New Roman" w:eastAsia="方正小标宋简体" w:cs="方正仿宋简体"/>
          <w:sz w:val="44"/>
          <w:szCs w:val="44"/>
        </w:rPr>
        <w:t>质量监督抽查实施细则</w:t>
      </w:r>
    </w:p>
    <w:p>
      <w:pPr>
        <w:adjustRightInd w:val="0"/>
        <w:snapToGrid w:val="0"/>
        <w:spacing w:line="594" w:lineRule="exact"/>
        <w:jc w:val="both"/>
        <w:rPr>
          <w:rFonts w:ascii="方正小标宋简体" w:hAnsi="Times New Roman" w:eastAsia="方正小标宋简体" w:cs="方正仿宋简体"/>
          <w:sz w:val="44"/>
          <w:szCs w:val="44"/>
        </w:rPr>
      </w:pPr>
    </w:p>
    <w:p>
      <w:pPr>
        <w:snapToGrid w:val="0"/>
        <w:spacing w:line="44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一、抽样方法</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仿宋" w:cs="仿宋"/>
          <w:sz w:val="32"/>
          <w:szCs w:val="32"/>
        </w:rPr>
      </w:pPr>
      <w:r>
        <w:rPr>
          <w:rFonts w:hint="eastAsia" w:ascii="仿宋_GB2312" w:hAnsi="Times New Roman" w:eastAsia="仿宋_GB2312" w:cs="仿宋_GB2312"/>
          <w:sz w:val="32"/>
          <w:szCs w:val="32"/>
        </w:rPr>
        <w:t>以随机抽样的方式在被抽样生产者、销售者的待销产品中抽取，且产品应是近期内生产的。抽样时企业应提供相应产品的合格证、使用说明书、自我声明（或自愿性认证证书）和企业营业执照复印件</w:t>
      </w:r>
      <w:r>
        <w:rPr>
          <w:rFonts w:hint="eastAsia" w:ascii="Calibri" w:hAnsi="Calibri" w:cs="Times New Roman"/>
          <w:kern w:val="0"/>
          <w:sz w:val="32"/>
          <w:szCs w:val="32"/>
        </w:rPr>
        <w:t>。</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Times New Roman" w:eastAsia="仿宋_GB2312" w:cs="仿宋_GB2312"/>
          <w:sz w:val="32"/>
          <w:szCs w:val="32"/>
        </w:rPr>
      </w:pPr>
      <w:r>
        <w:rPr>
          <w:rFonts w:hint="eastAsia" w:ascii="仿宋_GB2312" w:hAnsi="Times New Roman" w:eastAsia="仿宋_GB2312" w:cs="仿宋_GB2312"/>
          <w:sz w:val="32"/>
          <w:szCs w:val="32"/>
        </w:rPr>
        <w:t>随机数一般可使用随机数表等方法产生。</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Times New Roman" w:eastAsia="仿宋_GB2312" w:cs="仿宋_GB2312"/>
          <w:sz w:val="32"/>
          <w:szCs w:val="32"/>
        </w:rPr>
      </w:pPr>
      <w:r>
        <w:rPr>
          <w:rFonts w:hint="eastAsia" w:ascii="仿宋_GB2312" w:hAnsi="Times New Roman" w:eastAsia="仿宋_GB2312" w:cs="仿宋_GB2312"/>
          <w:sz w:val="32"/>
          <w:szCs w:val="32"/>
        </w:rPr>
        <w:t>抽查数量：每款产品抽取2组样本，第1组用于检验，第2组用于备样。每组样本需抽取样品数量如下表所示：</w:t>
      </w:r>
    </w:p>
    <w:tbl>
      <w:tblPr>
        <w:tblStyle w:val="3"/>
        <w:tblW w:w="850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2807"/>
        <w:gridCol w:w="2650"/>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序号</w:t>
            </w:r>
          </w:p>
        </w:tc>
        <w:tc>
          <w:tcPr>
            <w:tcW w:w="280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产品名称</w:t>
            </w:r>
          </w:p>
        </w:tc>
        <w:tc>
          <w:tcPr>
            <w:tcW w:w="26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第1组数量</w:t>
            </w:r>
          </w:p>
        </w:tc>
        <w:tc>
          <w:tcPr>
            <w:tcW w:w="2268"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1</w:t>
            </w:r>
          </w:p>
        </w:tc>
        <w:tc>
          <w:tcPr>
            <w:tcW w:w="280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Times New Roman" w:eastAsia="仿宋_GB2312" w:cs="Times New Roman"/>
                <w:bCs/>
                <w:sz w:val="24"/>
                <w:szCs w:val="24"/>
                <w:lang w:eastAsia="zh-CN"/>
              </w:rPr>
            </w:pPr>
            <w:r>
              <w:rPr>
                <w:rFonts w:hint="eastAsia" w:ascii="仿宋_GB2312" w:hAnsi="Times New Roman" w:eastAsia="仿宋_GB2312" w:cs="Times New Roman"/>
                <w:bCs/>
                <w:sz w:val="24"/>
                <w:szCs w:val="24"/>
                <w:lang w:eastAsia="zh-CN"/>
              </w:rPr>
              <w:t>隔离开关</w:t>
            </w:r>
          </w:p>
        </w:tc>
        <w:tc>
          <w:tcPr>
            <w:tcW w:w="26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Times New Roman" w:eastAsia="仿宋_GB2312" w:cs="Times New Roman"/>
                <w:bCs/>
                <w:sz w:val="24"/>
                <w:szCs w:val="24"/>
                <w:lang w:eastAsia="zh-CN"/>
              </w:rPr>
            </w:pPr>
            <w:r>
              <w:rPr>
                <w:rFonts w:hint="eastAsia" w:ascii="仿宋_GB2312" w:hAnsi="Times New Roman" w:eastAsia="仿宋_GB2312" w:cs="Times New Roman"/>
                <w:sz w:val="24"/>
                <w:szCs w:val="24"/>
                <w:lang w:val="en-US" w:eastAsia="zh-CN"/>
              </w:rPr>
              <w:t>2</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Times New Roman" w:eastAsia="仿宋_GB2312" w:cs="Times New Roman"/>
                <w:bCs/>
                <w:sz w:val="24"/>
                <w:szCs w:val="24"/>
                <w:lang w:eastAsia="zh-CN"/>
              </w:rPr>
            </w:pPr>
            <w:r>
              <w:rPr>
                <w:rFonts w:hint="eastAsia" w:ascii="仿宋_GB2312" w:hAnsi="Times New Roman" w:eastAsia="仿宋_GB2312" w:cs="Times New Roman"/>
                <w:sz w:val="24"/>
                <w:szCs w:val="24"/>
                <w:lang w:val="en-US" w:eastAsia="zh-CN"/>
              </w:rPr>
              <w:t>2</w:t>
            </w:r>
          </w:p>
        </w:tc>
      </w:tr>
    </w:tbl>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二、主要检验项目及检验项目属性划分</w:t>
      </w:r>
    </w:p>
    <w:tbl>
      <w:tblPr>
        <w:tblStyle w:val="3"/>
        <w:tblW w:w="87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2054"/>
        <w:gridCol w:w="2271"/>
        <w:gridCol w:w="753"/>
        <w:gridCol w:w="850"/>
        <w:gridCol w:w="851"/>
        <w:gridCol w:w="70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60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205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27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85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85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708"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709"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1</w:t>
            </w:r>
          </w:p>
        </w:tc>
        <w:tc>
          <w:tcPr>
            <w:tcW w:w="205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接通和分断能力</w:t>
            </w:r>
          </w:p>
        </w:tc>
        <w:tc>
          <w:tcPr>
            <w:tcW w:w="2271" w:type="dxa"/>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lang w:val="de-DE"/>
              </w:rPr>
              <w:t>GB/T 14048.</w:t>
            </w:r>
            <w:r>
              <w:rPr>
                <w:rFonts w:hint="eastAsia" w:ascii="仿宋_GB2312" w:hAnsi="仿宋_GB2312" w:eastAsia="仿宋_GB2312" w:cs="仿宋_GB2312"/>
                <w:bCs/>
                <w:sz w:val="24"/>
                <w:szCs w:val="24"/>
                <w:lang w:val="en-US" w:eastAsia="zh-CN"/>
              </w:rPr>
              <w:t>3</w:t>
            </w:r>
            <w:r>
              <w:rPr>
                <w:rFonts w:hint="eastAsia" w:ascii="仿宋_GB2312" w:hAnsi="仿宋_GB2312" w:eastAsia="仿宋_GB2312" w:cs="仿宋_GB2312"/>
                <w:bCs/>
                <w:sz w:val="24"/>
                <w:szCs w:val="24"/>
                <w:lang w:val="de-DE"/>
              </w:rPr>
              <w:t>-201</w:t>
            </w:r>
            <w:r>
              <w:rPr>
                <w:rFonts w:hint="eastAsia" w:ascii="仿宋_GB2312" w:hAnsi="仿宋_GB2312" w:eastAsia="仿宋_GB2312" w:cs="仿宋_GB2312"/>
                <w:bCs/>
                <w:sz w:val="24"/>
                <w:szCs w:val="24"/>
                <w:lang w:val="en-US" w:eastAsia="zh-CN"/>
              </w:rPr>
              <w:t>7</w:t>
            </w:r>
          </w:p>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de-DE"/>
              </w:rPr>
            </w:pPr>
            <w:r>
              <w:rPr>
                <w:rFonts w:hint="eastAsia" w:ascii="仿宋_GB2312" w:hAnsi="仿宋_GB2312" w:eastAsia="仿宋_GB2312" w:cs="仿宋_GB2312"/>
                <w:bCs/>
                <w:sz w:val="24"/>
                <w:szCs w:val="24"/>
                <w:lang w:val="de-DE"/>
              </w:rPr>
              <w:t>GB/T 14048.1-2012</w:t>
            </w: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1"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de-DE"/>
              </w:rPr>
            </w:pPr>
            <w:r>
              <w:rPr>
                <w:rFonts w:hint="eastAsia" w:ascii="仿宋_GB2312" w:hAnsi="仿宋_GB2312" w:eastAsia="仿宋_GB2312" w:cs="仿宋_GB2312"/>
                <w:kern w:val="0"/>
                <w:sz w:val="24"/>
                <w:szCs w:val="24"/>
              </w:rPr>
              <w:t>●</w:t>
            </w:r>
          </w:p>
        </w:tc>
        <w:tc>
          <w:tcPr>
            <w:tcW w:w="708"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2</w:t>
            </w:r>
          </w:p>
        </w:tc>
        <w:tc>
          <w:tcPr>
            <w:tcW w:w="205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验证介电性能</w:t>
            </w:r>
          </w:p>
        </w:tc>
        <w:tc>
          <w:tcPr>
            <w:tcW w:w="2271" w:type="dxa"/>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1"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de-DE" w:eastAsia="zh-CN" w:bidi="ar-SA"/>
              </w:rPr>
            </w:pPr>
            <w:r>
              <w:rPr>
                <w:rFonts w:hint="eastAsia" w:ascii="仿宋_GB2312" w:hAnsi="仿宋_GB2312" w:eastAsia="仿宋_GB2312" w:cs="仿宋_GB2312"/>
                <w:kern w:val="0"/>
                <w:sz w:val="24"/>
                <w:szCs w:val="24"/>
              </w:rPr>
              <w:t>●</w:t>
            </w:r>
          </w:p>
        </w:tc>
        <w:tc>
          <w:tcPr>
            <w:tcW w:w="708"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de-DE" w:eastAsia="zh-CN" w:bidi="ar-SA"/>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3</w:t>
            </w:r>
          </w:p>
        </w:tc>
        <w:tc>
          <w:tcPr>
            <w:tcW w:w="205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泄漏电流</w:t>
            </w:r>
          </w:p>
        </w:tc>
        <w:tc>
          <w:tcPr>
            <w:tcW w:w="2271" w:type="dxa"/>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1"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kern w:val="2"/>
                <w:sz w:val="24"/>
                <w:szCs w:val="24"/>
                <w:lang w:val="de-DE" w:eastAsia="zh-CN" w:bidi="ar-SA"/>
              </w:rPr>
            </w:pPr>
            <w:r>
              <w:rPr>
                <w:rFonts w:hint="eastAsia" w:ascii="仿宋_GB2312" w:hAnsi="仿宋_GB2312" w:eastAsia="仿宋_GB2312" w:cs="仿宋_GB2312"/>
                <w:kern w:val="0"/>
                <w:sz w:val="24"/>
                <w:szCs w:val="24"/>
              </w:rPr>
              <w:t>●</w:t>
            </w:r>
          </w:p>
        </w:tc>
        <w:tc>
          <w:tcPr>
            <w:tcW w:w="708"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kern w:val="2"/>
                <w:sz w:val="24"/>
                <w:szCs w:val="24"/>
                <w:lang w:val="de-DE" w:eastAsia="zh-CN" w:bidi="ar-SA"/>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lang w:val="en-US" w:eastAsia="zh-CN"/>
              </w:rPr>
              <w:t>4</w:t>
            </w:r>
          </w:p>
        </w:tc>
        <w:tc>
          <w:tcPr>
            <w:tcW w:w="205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验证温升</w:t>
            </w:r>
          </w:p>
        </w:tc>
        <w:tc>
          <w:tcPr>
            <w:tcW w:w="2271" w:type="dxa"/>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851"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kern w:val="2"/>
                <w:sz w:val="24"/>
                <w:szCs w:val="24"/>
                <w:lang w:val="de-DE" w:eastAsia="zh-CN" w:bidi="ar-SA"/>
              </w:rPr>
            </w:pPr>
            <w:r>
              <w:rPr>
                <w:rFonts w:hint="eastAsia" w:ascii="仿宋_GB2312" w:hAnsi="仿宋_GB2312" w:eastAsia="仿宋_GB2312" w:cs="仿宋_GB2312"/>
                <w:kern w:val="0"/>
                <w:sz w:val="24"/>
                <w:szCs w:val="24"/>
              </w:rPr>
              <w:t>●</w:t>
            </w:r>
          </w:p>
        </w:tc>
        <w:tc>
          <w:tcPr>
            <w:tcW w:w="708"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lang w:val="en-US" w:eastAsia="zh-CN"/>
              </w:rPr>
              <w:t>5</w:t>
            </w:r>
          </w:p>
        </w:tc>
        <w:tc>
          <w:tcPr>
            <w:tcW w:w="205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kern w:val="2"/>
                <w:sz w:val="24"/>
                <w:szCs w:val="24"/>
                <w:lang w:val="en-US" w:eastAsia="zh-CN" w:bidi="ar-SA"/>
              </w:rPr>
            </w:pPr>
            <w:r>
              <w:rPr>
                <w:rFonts w:hint="eastAsia" w:ascii="仿宋_GB2312" w:hAnsi="仿宋_GB2312" w:eastAsia="仿宋_GB2312" w:cs="仿宋_GB2312"/>
                <w:sz w:val="24"/>
                <w:szCs w:val="24"/>
                <w:highlight w:val="none"/>
              </w:rPr>
              <w:t>灼热丝试验</w:t>
            </w:r>
          </w:p>
        </w:tc>
        <w:tc>
          <w:tcPr>
            <w:tcW w:w="2271" w:type="dxa"/>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851"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kern w:val="2"/>
                <w:sz w:val="24"/>
                <w:szCs w:val="24"/>
                <w:lang w:val="de-DE" w:eastAsia="zh-CN" w:bidi="ar-SA"/>
              </w:rPr>
            </w:pPr>
          </w:p>
        </w:tc>
        <w:tc>
          <w:tcPr>
            <w:tcW w:w="708"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kern w:val="2"/>
                <w:sz w:val="24"/>
                <w:szCs w:val="24"/>
                <w:lang w:val="de-DE" w:eastAsia="zh-CN" w:bidi="ar-SA"/>
              </w:rPr>
            </w:pPr>
            <w:r>
              <w:rPr>
                <w:rFonts w:hint="eastAsia" w:ascii="仿宋_GB2312" w:hAnsi="仿宋_GB2312" w:eastAsia="仿宋_GB2312" w:cs="仿宋_GB2312"/>
                <w:kern w:val="0"/>
                <w:sz w:val="24"/>
                <w:szCs w:val="24"/>
              </w:rPr>
              <w:t>●</w:t>
            </w: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de-DE"/>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ascii="仿宋_GB2312" w:hAnsi="Calibri" w:eastAsia="仿宋_GB2312" w:cs="Times New Roman"/>
          <w:sz w:val="24"/>
          <w:szCs w:val="24"/>
        </w:rPr>
      </w:pPr>
      <w:r>
        <w:rPr>
          <w:rFonts w:hint="eastAsia" w:ascii="仿宋_GB2312" w:hAnsi="Calibri" w:eastAsia="仿宋_GB2312" w:cs="Times New Roman"/>
          <w:sz w:val="24"/>
          <w:szCs w:val="24"/>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ascii="Calibri" w:hAnsi="Calibri" w:cs="Times New Roman"/>
        </w:rPr>
      </w:pPr>
      <w:r>
        <w:rPr>
          <w:rFonts w:hint="eastAsia" w:ascii="仿宋_GB2312" w:hAnsi="Times New Roman" w:eastAsia="仿宋_GB2312" w:cs="Times New Roman"/>
          <w:sz w:val="24"/>
          <w:szCs w:val="24"/>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ascii="黑体" w:hAnsi="黑体" w:eastAsia="黑体" w:cs="Times New Roman"/>
          <w:sz w:val="32"/>
          <w:szCs w:val="32"/>
        </w:rPr>
      </w:pPr>
      <w:r>
        <w:rPr>
          <w:rFonts w:hint="eastAsia" w:ascii="黑体" w:hAnsi="黑体" w:eastAsia="黑体" w:cs="Times New Roman"/>
          <w:sz w:val="32"/>
          <w:szCs w:val="32"/>
        </w:rPr>
        <w:t>三、判定规则</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（一）依据标准</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14048.1-2012</w:t>
      </w:r>
      <w:r>
        <w:rPr>
          <w:rFonts w:hint="eastAsia" w:ascii="仿宋_GB2312" w:hAnsi="仿宋_GB2312" w:cs="仿宋_GB2312"/>
          <w:color w:val="000000"/>
          <w:sz w:val="32"/>
          <w:szCs w:val="32"/>
          <w:lang w:eastAsia="zh-CN"/>
        </w:rPr>
        <w:t>《</w:t>
      </w:r>
      <w:r>
        <w:rPr>
          <w:rFonts w:hint="eastAsia" w:ascii="仿宋_GB2312" w:hAnsi="仿宋_GB2312" w:eastAsia="仿宋_GB2312" w:cs="仿宋_GB2312"/>
          <w:color w:val="000000"/>
          <w:sz w:val="32"/>
          <w:szCs w:val="32"/>
        </w:rPr>
        <w:t>低压开关设备和控制设备 第1部分：总则</w:t>
      </w:r>
      <w:r>
        <w:rPr>
          <w:rFonts w:hint="eastAsia" w:ascii="仿宋_GB2312" w:hAnsi="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GB/T 14048.3-2017</w:t>
      </w:r>
      <w:r>
        <w:rPr>
          <w:rFonts w:hint="eastAsia" w:ascii="仿宋_GB2312" w:hAnsi="仿宋_GB2312" w:cs="仿宋_GB2312"/>
          <w:color w:val="000000"/>
          <w:sz w:val="32"/>
          <w:szCs w:val="32"/>
          <w:lang w:eastAsia="zh-CN"/>
        </w:rPr>
        <w:t>《</w:t>
      </w:r>
      <w:r>
        <w:rPr>
          <w:rFonts w:hint="eastAsia" w:ascii="仿宋_GB2312" w:hAnsi="仿宋_GB2312" w:eastAsia="仿宋_GB2312" w:cs="仿宋_GB2312"/>
          <w:color w:val="000000"/>
          <w:sz w:val="32"/>
          <w:szCs w:val="32"/>
        </w:rPr>
        <w:t>低压开关设备和控制设备 第3部分：开关,隔离器,隔离开关及熔断器组合电器</w:t>
      </w:r>
      <w:r>
        <w:rPr>
          <w:rFonts w:hint="eastAsia" w:ascii="仿宋_GB2312" w:hAnsi="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现行有效的企业标准和产品明示指标或其他相适应的产品标准。</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（二）判定原则</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keepNext/>
        <w:keepLines/>
        <w:pageBreakBefore w:val="0"/>
        <w:widowControl w:val="0"/>
        <w:numPr>
          <w:ilvl w:val="0"/>
          <w:numId w:val="0"/>
        </w:numPr>
        <w:kinsoku/>
        <w:wordWrap/>
        <w:overflowPunct/>
        <w:topLinePunct w:val="0"/>
        <w:autoSpaceDE/>
        <w:autoSpaceDN/>
        <w:bidi w:val="0"/>
        <w:spacing w:line="560" w:lineRule="exact"/>
        <w:ind w:leftChars="0"/>
        <w:jc w:val="both"/>
        <w:textAlignment w:val="auto"/>
        <w:outlineLvl w:val="0"/>
        <w:rPr>
          <w:rFonts w:hint="default" w:ascii="Calibri" w:hAnsi="Calibri" w:eastAsia="黑体" w:cs="Times New Roman"/>
          <w:bCs/>
          <w:kern w:val="44"/>
          <w:sz w:val="30"/>
          <w:szCs w:val="44"/>
          <w:lang w:val="en-US" w:eastAsia="zh-CN" w:bidi="ar-SA"/>
        </w:rPr>
      </w:pPr>
    </w:p>
    <w:p>
      <w:pPr>
        <w:pageBreakBefore w:val="0"/>
        <w:widowControl w:val="0"/>
        <w:kinsoku/>
        <w:wordWrap/>
        <w:overflowPunct/>
        <w:topLinePunct w:val="0"/>
        <w:autoSpaceDE/>
        <w:autoSpaceDN/>
        <w:bidi w:val="0"/>
        <w:spacing w:line="560" w:lineRule="exact"/>
        <w:jc w:val="both"/>
        <w:textAlignment w:val="auto"/>
        <w:rPr>
          <w:rFonts w:hint="default" w:ascii="Calibri" w:hAnsi="Calibri" w:cs="Times New Roman"/>
          <w:lang w:val="en-US" w:eastAsia="zh-CN"/>
        </w:rPr>
      </w:pPr>
    </w:p>
    <w:p>
      <w:pPr>
        <w:rPr>
          <w:rFonts w:hint="default" w:ascii="Calibri" w:hAnsi="Calibri" w:cs="Times New Roman"/>
          <w:lang w:val="en-US" w:eastAsia="zh-CN"/>
        </w:rPr>
      </w:pPr>
    </w:p>
    <w:p>
      <w:pPr>
        <w:keepNext/>
        <w:keepLines/>
        <w:widowControl w:val="0"/>
        <w:numPr>
          <w:ilvl w:val="0"/>
          <w:numId w:val="0"/>
        </w:numPr>
        <w:ind w:leftChars="0"/>
        <w:jc w:val="both"/>
        <w:outlineLvl w:val="0"/>
        <w:rPr>
          <w:rFonts w:hint="default" w:ascii="Calibri" w:hAnsi="Calibri" w:eastAsia="黑体" w:cs="Times New Roman"/>
          <w:bCs/>
          <w:kern w:val="44"/>
          <w:sz w:val="30"/>
          <w:szCs w:val="44"/>
          <w:lang w:val="en-US" w:eastAsia="zh-CN" w:bidi="ar-SA"/>
        </w:rPr>
      </w:pPr>
    </w:p>
    <w:p>
      <w:pPr>
        <w:rPr>
          <w:rFonts w:hint="default" w:ascii="Calibri" w:hAnsi="Calibri" w:cs="Times New Roman"/>
          <w:lang w:val="en-US" w:eastAsia="zh-CN"/>
        </w:rPr>
      </w:pPr>
    </w:p>
    <w:p>
      <w:pPr>
        <w:rPr>
          <w:rFonts w:hint="default" w:ascii="Calibri" w:hAnsi="Calibri" w:cs="Times New Roman"/>
          <w:lang w:val="en-US" w:eastAsia="zh-CN"/>
        </w:rPr>
      </w:pPr>
    </w:p>
    <w:p>
      <w:pPr>
        <w:keepNext/>
        <w:keepLines/>
        <w:widowControl w:val="0"/>
        <w:numPr>
          <w:ilvl w:val="0"/>
          <w:numId w:val="0"/>
        </w:numPr>
        <w:ind w:leftChars="0"/>
        <w:jc w:val="both"/>
        <w:outlineLvl w:val="0"/>
        <w:rPr>
          <w:rFonts w:hint="default" w:ascii="Calibri" w:hAnsi="Calibri" w:eastAsia="黑体" w:cs="Times New Roman"/>
          <w:bCs/>
          <w:kern w:val="44"/>
          <w:sz w:val="30"/>
          <w:szCs w:val="44"/>
          <w:lang w:val="en-US" w:eastAsia="zh-CN" w:bidi="ar-SA"/>
        </w:rPr>
      </w:pPr>
    </w:p>
    <w:p>
      <w:pPr>
        <w:rPr>
          <w:rFonts w:hint="default" w:ascii="Calibri" w:hAnsi="Calibri" w:cs="Times New Roman"/>
          <w:lang w:val="en-US" w:eastAsia="zh-CN"/>
        </w:rPr>
      </w:pPr>
    </w:p>
    <w:p>
      <w:pPr>
        <w:rPr>
          <w:rFonts w:hint="default" w:ascii="Calibri" w:hAnsi="Calibri" w:cs="Times New Roman"/>
          <w:lang w:val="en-US" w:eastAsia="zh-CN"/>
        </w:rPr>
      </w:pPr>
    </w:p>
    <w:p>
      <w:pPr>
        <w:keepNext/>
        <w:keepLines/>
        <w:widowControl w:val="0"/>
        <w:numPr>
          <w:ilvl w:val="0"/>
          <w:numId w:val="0"/>
        </w:numPr>
        <w:ind w:leftChars="0"/>
        <w:jc w:val="both"/>
        <w:outlineLvl w:val="0"/>
        <w:rPr>
          <w:rFonts w:hint="default" w:ascii="Calibri" w:hAnsi="Calibri" w:eastAsia="黑体" w:cs="Times New Roman"/>
          <w:bCs/>
          <w:kern w:val="44"/>
          <w:sz w:val="30"/>
          <w:szCs w:val="44"/>
          <w:lang w:val="en-US" w:eastAsia="zh-CN" w:bidi="ar-SA"/>
        </w:rPr>
      </w:pPr>
    </w:p>
    <w:p>
      <w:pPr>
        <w:rPr>
          <w:rFonts w:hint="default" w:ascii="Calibri" w:hAnsi="Calibri" w:cs="Times New Roman"/>
          <w:lang w:val="en-US" w:eastAsia="zh-CN"/>
        </w:rPr>
      </w:pPr>
    </w:p>
    <w:p>
      <w:pPr>
        <w:rPr>
          <w:rFonts w:hint="default" w:ascii="Calibri" w:hAnsi="Calibri" w:cs="Times New Roman"/>
          <w:lang w:val="en-US" w:eastAsia="zh-CN"/>
        </w:rPr>
      </w:pPr>
    </w:p>
    <w:p>
      <w:pPr>
        <w:adjustRightInd w:val="0"/>
        <w:snapToGrid w:val="0"/>
        <w:spacing w:line="594" w:lineRule="exact"/>
        <w:jc w:val="left"/>
        <w:rPr>
          <w:rFonts w:hint="eastAsia" w:ascii="黑体" w:hAnsi="黑体" w:eastAsia="黑体" w:cs="黑体"/>
          <w:sz w:val="32"/>
          <w:szCs w:val="32"/>
          <w:lang w:val="en-US" w:eastAsia="zh-CN"/>
        </w:rPr>
      </w:pPr>
      <w:r>
        <w:rPr>
          <w:rFonts w:hint="default" w:ascii="Calibri" w:hAnsi="Calibri" w:eastAsia="黑体" w:cs="Times New Roman"/>
          <w:bCs/>
          <w:kern w:val="44"/>
          <w:sz w:val="30"/>
          <w:szCs w:val="44"/>
          <w:lang w:val="en-US" w:eastAsia="zh-CN" w:bidi="ar-SA"/>
        </w:rPr>
        <w:br w:type="page"/>
      </w:r>
      <w:r>
        <w:rPr>
          <w:rFonts w:hint="eastAsia" w:ascii="黑体" w:hAnsi="黑体" w:eastAsia="黑体" w:cs="黑体"/>
          <w:sz w:val="32"/>
          <w:szCs w:val="32"/>
        </w:rPr>
        <w:t>附件</w:t>
      </w:r>
      <w:r>
        <w:rPr>
          <w:rFonts w:hint="eastAsia" w:ascii="黑体" w:hAnsi="黑体" w:eastAsia="黑体" w:cs="黑体"/>
          <w:sz w:val="32"/>
          <w:szCs w:val="32"/>
          <w:lang w:val="en-US" w:eastAsia="zh-CN"/>
        </w:rPr>
        <w:t>6</w:t>
      </w:r>
    </w:p>
    <w:p>
      <w:pPr>
        <w:adjustRightInd w:val="0"/>
        <w:snapToGrid w:val="0"/>
        <w:spacing w:line="594" w:lineRule="exact"/>
        <w:jc w:val="left"/>
        <w:rPr>
          <w:rFonts w:hint="eastAsia" w:ascii="黑体" w:hAnsi="黑体" w:eastAsia="黑体" w:cs="黑体"/>
          <w:sz w:val="32"/>
          <w:szCs w:val="32"/>
          <w:lang w:val="en-US" w:eastAsia="zh-CN"/>
        </w:rPr>
      </w:pPr>
    </w:p>
    <w:p>
      <w:pPr>
        <w:adjustRightInd w:val="0"/>
        <w:snapToGrid w:val="0"/>
        <w:spacing w:line="594" w:lineRule="exact"/>
        <w:jc w:val="center"/>
        <w:rPr>
          <w:rFonts w:hint="eastAsia" w:ascii="方正小标宋简体" w:hAnsi="Times New Roman" w:eastAsia="方正小标宋简体" w:cs="方正仿宋简体"/>
          <w:sz w:val="44"/>
          <w:szCs w:val="44"/>
        </w:rPr>
      </w:pPr>
      <w:r>
        <w:rPr>
          <w:rFonts w:hint="eastAsia" w:ascii="方正小标宋简体" w:hAnsi="Times New Roman" w:eastAsia="方正小标宋简体" w:cs="方正仿宋简体"/>
          <w:sz w:val="44"/>
          <w:szCs w:val="44"/>
        </w:rPr>
        <w:t>广东省交电设备及产品（接触器）</w:t>
      </w:r>
    </w:p>
    <w:p>
      <w:pPr>
        <w:adjustRightInd w:val="0"/>
        <w:snapToGrid w:val="0"/>
        <w:spacing w:line="594" w:lineRule="exact"/>
        <w:jc w:val="center"/>
        <w:rPr>
          <w:rFonts w:ascii="方正小标宋简体" w:hAnsi="Times New Roman" w:eastAsia="方正小标宋简体" w:cs="方正仿宋简体"/>
          <w:sz w:val="44"/>
          <w:szCs w:val="44"/>
        </w:rPr>
      </w:pPr>
      <w:r>
        <w:rPr>
          <w:rFonts w:hint="eastAsia" w:ascii="方正小标宋简体" w:hAnsi="Times New Roman" w:eastAsia="方正小标宋简体" w:cs="方正仿宋简体"/>
          <w:sz w:val="44"/>
          <w:szCs w:val="44"/>
          <w:lang w:eastAsia="zh-CN"/>
        </w:rPr>
        <w:t>产品</w:t>
      </w:r>
      <w:r>
        <w:rPr>
          <w:rFonts w:hint="eastAsia" w:ascii="方正小标宋简体" w:hAnsi="Times New Roman" w:eastAsia="方正小标宋简体" w:cs="方正仿宋简体"/>
          <w:sz w:val="44"/>
          <w:szCs w:val="44"/>
        </w:rPr>
        <w:t>质量监督抽查实施细则</w:t>
      </w:r>
    </w:p>
    <w:p>
      <w:pPr>
        <w:keepNext/>
        <w:keepLines/>
        <w:widowControl w:val="0"/>
        <w:numPr>
          <w:ilvl w:val="0"/>
          <w:numId w:val="0"/>
        </w:numPr>
        <w:ind w:leftChars="0"/>
        <w:jc w:val="both"/>
        <w:outlineLvl w:val="0"/>
        <w:rPr>
          <w:rFonts w:ascii="Calibri" w:hAnsi="Calibri" w:eastAsia="黑体" w:cs="Times New Roman"/>
          <w:bCs/>
          <w:kern w:val="44"/>
          <w:sz w:val="30"/>
          <w:szCs w:val="44"/>
          <w:lang w:val="en-US" w:eastAsia="zh-CN" w:bidi="ar-SA"/>
        </w:rPr>
      </w:pPr>
    </w:p>
    <w:p>
      <w:pPr>
        <w:snapToGrid w:val="0"/>
        <w:spacing w:line="44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一、抽样方法</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仿宋" w:cs="仿宋"/>
          <w:sz w:val="32"/>
          <w:szCs w:val="32"/>
        </w:rPr>
      </w:pPr>
      <w:r>
        <w:rPr>
          <w:rFonts w:hint="eastAsia" w:ascii="仿宋_GB2312" w:hAnsi="Times New Roman" w:eastAsia="仿宋_GB2312" w:cs="仿宋_GB2312"/>
          <w:sz w:val="32"/>
          <w:szCs w:val="32"/>
        </w:rPr>
        <w:t>以随机抽样的方式在被抽样生产者、销售者的待销产品中抽取，且产品应是近期内生产的。抽样时企业应提供相应产品的合格证、使用说明书、自我声明（或自愿性认证证书）和企业营业执照复印件</w:t>
      </w:r>
      <w:r>
        <w:rPr>
          <w:rFonts w:hint="eastAsia" w:ascii="Calibri" w:hAnsi="Calibri" w:cs="Times New Roman"/>
          <w:kern w:val="0"/>
          <w:sz w:val="32"/>
          <w:szCs w:val="32"/>
        </w:rPr>
        <w:t>。</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Times New Roman" w:eastAsia="仿宋_GB2312" w:cs="仿宋_GB2312"/>
          <w:sz w:val="32"/>
          <w:szCs w:val="32"/>
        </w:rPr>
      </w:pPr>
      <w:r>
        <w:rPr>
          <w:rFonts w:hint="eastAsia" w:ascii="仿宋_GB2312" w:hAnsi="Times New Roman" w:eastAsia="仿宋_GB2312" w:cs="仿宋_GB2312"/>
          <w:sz w:val="32"/>
          <w:szCs w:val="32"/>
        </w:rPr>
        <w:t>随机数一般可使用随机数表等方法产生。</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Times New Roman" w:eastAsia="仿宋_GB2312" w:cs="仿宋_GB2312"/>
          <w:sz w:val="32"/>
          <w:szCs w:val="32"/>
        </w:rPr>
      </w:pPr>
      <w:r>
        <w:rPr>
          <w:rFonts w:hint="eastAsia" w:ascii="仿宋_GB2312" w:hAnsi="Times New Roman" w:eastAsia="仿宋_GB2312" w:cs="仿宋_GB2312"/>
          <w:sz w:val="32"/>
          <w:szCs w:val="32"/>
        </w:rPr>
        <w:t>抽查数量：每款产品抽取2组样本，第1组用于检验，第2组用于备样。每组样本需抽取样品数量如下表所示：</w:t>
      </w:r>
    </w:p>
    <w:tbl>
      <w:tblPr>
        <w:tblStyle w:val="3"/>
        <w:tblW w:w="82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2582"/>
        <w:gridCol w:w="2650"/>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序号</w:t>
            </w:r>
          </w:p>
        </w:tc>
        <w:tc>
          <w:tcPr>
            <w:tcW w:w="258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产品名称</w:t>
            </w:r>
          </w:p>
        </w:tc>
        <w:tc>
          <w:tcPr>
            <w:tcW w:w="26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第1组数量</w:t>
            </w:r>
          </w:p>
        </w:tc>
        <w:tc>
          <w:tcPr>
            <w:tcW w:w="2268"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1</w:t>
            </w:r>
          </w:p>
        </w:tc>
        <w:tc>
          <w:tcPr>
            <w:tcW w:w="258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Times New Roman" w:eastAsia="仿宋_GB2312" w:cs="Times New Roman"/>
                <w:bCs/>
                <w:sz w:val="24"/>
                <w:szCs w:val="24"/>
                <w:lang w:eastAsia="zh-CN"/>
              </w:rPr>
            </w:pPr>
            <w:r>
              <w:rPr>
                <w:rFonts w:hint="eastAsia" w:ascii="仿宋_GB2312" w:hAnsi="Times New Roman" w:eastAsia="仿宋_GB2312" w:cs="Times New Roman"/>
                <w:bCs/>
                <w:sz w:val="24"/>
                <w:szCs w:val="24"/>
                <w:lang w:eastAsia="zh-CN"/>
              </w:rPr>
              <w:t>接触器</w:t>
            </w:r>
          </w:p>
        </w:tc>
        <w:tc>
          <w:tcPr>
            <w:tcW w:w="26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Times New Roman" w:eastAsia="仿宋_GB2312" w:cs="Times New Roman"/>
                <w:bCs/>
                <w:sz w:val="24"/>
                <w:szCs w:val="24"/>
                <w:lang w:val="en-US" w:eastAsia="zh-CN"/>
              </w:rPr>
            </w:pPr>
            <w:r>
              <w:rPr>
                <w:rFonts w:hint="eastAsia" w:ascii="仿宋_GB2312" w:hAnsi="Times New Roman" w:eastAsia="仿宋_GB2312" w:cs="Times New Roman"/>
                <w:sz w:val="24"/>
                <w:szCs w:val="24"/>
                <w:lang w:val="en-US" w:eastAsia="zh-CN"/>
              </w:rPr>
              <w:t>2</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Times New Roman" w:eastAsia="仿宋_GB2312" w:cs="Times New Roman"/>
                <w:bCs/>
                <w:sz w:val="24"/>
                <w:szCs w:val="24"/>
                <w:lang w:val="en-US" w:eastAsia="zh-CN"/>
              </w:rPr>
            </w:pPr>
            <w:r>
              <w:rPr>
                <w:rFonts w:hint="eastAsia" w:ascii="仿宋_GB2312" w:hAnsi="Times New Roman" w:eastAsia="仿宋_GB2312" w:cs="Times New Roman"/>
                <w:sz w:val="24"/>
                <w:szCs w:val="24"/>
                <w:lang w:val="en-US" w:eastAsia="zh-CN"/>
              </w:rPr>
              <w:t>2</w:t>
            </w:r>
          </w:p>
        </w:tc>
      </w:tr>
    </w:tbl>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二、主要检验项目及检验项目属性划分</w:t>
      </w:r>
    </w:p>
    <w:tbl>
      <w:tblPr>
        <w:tblStyle w:val="3"/>
        <w:tblW w:w="90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2266"/>
        <w:gridCol w:w="2241"/>
        <w:gridCol w:w="753"/>
        <w:gridCol w:w="850"/>
        <w:gridCol w:w="851"/>
        <w:gridCol w:w="70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65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序号</w:t>
            </w:r>
          </w:p>
        </w:tc>
        <w:tc>
          <w:tcPr>
            <w:tcW w:w="2266"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检验项目</w:t>
            </w:r>
          </w:p>
        </w:tc>
        <w:tc>
          <w:tcPr>
            <w:tcW w:w="224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检验方法</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强制性</w:t>
            </w:r>
          </w:p>
        </w:tc>
        <w:tc>
          <w:tcPr>
            <w:tcW w:w="85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非强制性</w:t>
            </w:r>
          </w:p>
        </w:tc>
        <w:tc>
          <w:tcPr>
            <w:tcW w:w="85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重要项</w:t>
            </w:r>
          </w:p>
        </w:tc>
        <w:tc>
          <w:tcPr>
            <w:tcW w:w="708"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较重要项</w:t>
            </w:r>
          </w:p>
        </w:tc>
        <w:tc>
          <w:tcPr>
            <w:tcW w:w="709"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1</w:t>
            </w:r>
          </w:p>
        </w:tc>
        <w:tc>
          <w:tcPr>
            <w:tcW w:w="226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kern w:val="2"/>
                <w:sz w:val="24"/>
                <w:szCs w:val="24"/>
                <w:lang w:val="en-US" w:eastAsia="zh-CN" w:bidi="ar-SA"/>
              </w:rPr>
            </w:pPr>
            <w:r>
              <w:rPr>
                <w:rFonts w:hint="eastAsia" w:ascii="仿宋_GB2312" w:hAnsi="Times New Roman" w:eastAsia="仿宋_GB2312" w:cs="Times New Roman"/>
                <w:bCs/>
                <w:sz w:val="24"/>
                <w:szCs w:val="24"/>
                <w:lang w:eastAsia="zh-CN"/>
              </w:rPr>
              <w:t>动作范围</w:t>
            </w:r>
          </w:p>
        </w:tc>
        <w:tc>
          <w:tcPr>
            <w:tcW w:w="2241" w:type="dxa"/>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Times New Roman" w:eastAsia="仿宋_GB2312" w:cs="Times New Roman"/>
                <w:bCs/>
                <w:sz w:val="24"/>
                <w:szCs w:val="24"/>
                <w:lang w:val="en-US" w:eastAsia="zh-CN"/>
              </w:rPr>
            </w:pPr>
            <w:r>
              <w:rPr>
                <w:rFonts w:hint="default" w:ascii="仿宋_GB2312" w:hAnsi="Times New Roman" w:eastAsia="仿宋_GB2312" w:cs="Times New Roman"/>
                <w:bCs/>
                <w:sz w:val="24"/>
                <w:szCs w:val="24"/>
                <w:lang w:val="en-US" w:eastAsia="zh-CN"/>
              </w:rPr>
              <w:t>GB/T14048.4-2020</w:t>
            </w:r>
          </w:p>
          <w:p>
            <w:pPr>
              <w:keepNext w:val="0"/>
              <w:keepLines w:val="0"/>
              <w:pageBreakBefore w:val="0"/>
              <w:kinsoku/>
              <w:wordWrap/>
              <w:overflowPunct/>
              <w:topLinePunct w:val="0"/>
              <w:autoSpaceDE/>
              <w:autoSpaceDN/>
              <w:bidi w:val="0"/>
              <w:spacing w:line="400" w:lineRule="exact"/>
              <w:jc w:val="both"/>
              <w:textAlignment w:val="auto"/>
              <w:rPr>
                <w:rFonts w:hint="default" w:ascii="仿宋_GB2312" w:hAnsi="Times New Roman" w:eastAsia="仿宋_GB2312" w:cs="Times New Roman"/>
                <w:bCs/>
                <w:sz w:val="24"/>
                <w:szCs w:val="24"/>
                <w:lang w:val="en-US" w:eastAsia="zh-CN"/>
              </w:rPr>
            </w:pPr>
            <w:r>
              <w:rPr>
                <w:rFonts w:hint="default" w:ascii="仿宋_GB2312" w:hAnsi="Times New Roman" w:eastAsia="仿宋_GB2312" w:cs="Times New Roman"/>
                <w:bCs/>
                <w:sz w:val="24"/>
                <w:szCs w:val="24"/>
                <w:lang w:val="en-US" w:eastAsia="zh-CN"/>
              </w:rPr>
              <w:t>GB/T14048.1-2012</w:t>
            </w: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r>
              <w:rPr>
                <w:rFonts w:hint="eastAsia" w:ascii="宋体" w:hAnsi="宋体" w:cs="宋体"/>
                <w:kern w:val="0"/>
                <w:sz w:val="24"/>
                <w:szCs w:val="24"/>
              </w:rPr>
              <w:t>●</w:t>
            </w:r>
          </w:p>
        </w:tc>
        <w:tc>
          <w:tcPr>
            <w:tcW w:w="85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708"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r>
              <w:rPr>
                <w:rFonts w:hint="eastAsia" w:ascii="宋体" w:hAnsi="宋体" w:cs="宋体"/>
                <w:kern w:val="0"/>
                <w:sz w:val="24"/>
                <w:szCs w:val="24"/>
              </w:rPr>
              <w:t>●</w:t>
            </w: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2</w:t>
            </w:r>
          </w:p>
        </w:tc>
        <w:tc>
          <w:tcPr>
            <w:tcW w:w="226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kern w:val="2"/>
                <w:sz w:val="24"/>
                <w:szCs w:val="24"/>
                <w:lang w:val="en-US" w:eastAsia="zh-CN" w:bidi="ar-SA"/>
              </w:rPr>
            </w:pPr>
            <w:r>
              <w:rPr>
                <w:rFonts w:hint="eastAsia" w:ascii="仿宋_GB2312" w:hAnsi="Times New Roman" w:eastAsia="仿宋_GB2312" w:cs="Times New Roman"/>
                <w:bCs/>
                <w:sz w:val="24"/>
                <w:szCs w:val="24"/>
                <w:lang w:eastAsia="zh-CN"/>
              </w:rPr>
              <w:t>介电性能</w:t>
            </w:r>
          </w:p>
        </w:tc>
        <w:tc>
          <w:tcPr>
            <w:tcW w:w="2241" w:type="dxa"/>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r>
              <w:rPr>
                <w:rFonts w:hint="eastAsia" w:ascii="宋体" w:hAnsi="宋体" w:cs="宋体"/>
                <w:kern w:val="0"/>
                <w:sz w:val="24"/>
                <w:szCs w:val="24"/>
              </w:rPr>
              <w:t>●</w:t>
            </w:r>
          </w:p>
        </w:tc>
        <w:tc>
          <w:tcPr>
            <w:tcW w:w="851"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eastAsia="宋体" w:cs="宋体"/>
                <w:kern w:val="0"/>
                <w:sz w:val="24"/>
                <w:szCs w:val="24"/>
                <w:lang w:val="de-DE" w:eastAsia="zh-CN" w:bidi="ar-SA"/>
              </w:rPr>
            </w:pPr>
            <w:r>
              <w:rPr>
                <w:rFonts w:hint="eastAsia" w:ascii="宋体" w:hAnsi="宋体" w:cs="宋体"/>
                <w:kern w:val="0"/>
                <w:sz w:val="24"/>
                <w:szCs w:val="24"/>
              </w:rPr>
              <w:t>●</w:t>
            </w:r>
          </w:p>
        </w:tc>
        <w:tc>
          <w:tcPr>
            <w:tcW w:w="708"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eastAsia="宋体" w:cs="宋体"/>
                <w:kern w:val="0"/>
                <w:sz w:val="24"/>
                <w:szCs w:val="24"/>
                <w:lang w:val="de-DE" w:eastAsia="zh-CN" w:bidi="ar-SA"/>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3</w:t>
            </w:r>
          </w:p>
        </w:tc>
        <w:tc>
          <w:tcPr>
            <w:tcW w:w="226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kern w:val="2"/>
                <w:sz w:val="24"/>
                <w:szCs w:val="24"/>
                <w:lang w:val="en-US" w:eastAsia="zh-CN" w:bidi="ar-SA"/>
              </w:rPr>
            </w:pPr>
            <w:r>
              <w:rPr>
                <w:rFonts w:hint="eastAsia" w:ascii="仿宋_GB2312" w:hAnsi="Times New Roman" w:eastAsia="仿宋_GB2312" w:cs="Times New Roman"/>
                <w:bCs/>
                <w:sz w:val="24"/>
                <w:szCs w:val="24"/>
                <w:lang w:eastAsia="zh-CN"/>
              </w:rPr>
              <w:t>接通和分断能力</w:t>
            </w:r>
          </w:p>
        </w:tc>
        <w:tc>
          <w:tcPr>
            <w:tcW w:w="2241" w:type="dxa"/>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r>
              <w:rPr>
                <w:rFonts w:hint="eastAsia" w:ascii="宋体" w:hAnsi="宋体" w:cs="宋体"/>
                <w:kern w:val="0"/>
                <w:sz w:val="24"/>
                <w:szCs w:val="24"/>
              </w:rPr>
              <w:t>●</w:t>
            </w:r>
          </w:p>
        </w:tc>
        <w:tc>
          <w:tcPr>
            <w:tcW w:w="85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kern w:val="2"/>
                <w:sz w:val="24"/>
                <w:szCs w:val="24"/>
                <w:lang w:val="de-DE" w:eastAsia="zh-CN" w:bidi="ar-SA"/>
              </w:rPr>
            </w:pPr>
            <w:r>
              <w:rPr>
                <w:rFonts w:hint="eastAsia" w:ascii="宋体" w:hAnsi="宋体" w:cs="宋体"/>
                <w:kern w:val="0"/>
                <w:sz w:val="24"/>
                <w:szCs w:val="24"/>
              </w:rPr>
              <w:t>●</w:t>
            </w:r>
          </w:p>
        </w:tc>
        <w:tc>
          <w:tcPr>
            <w:tcW w:w="708"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kern w:val="2"/>
                <w:sz w:val="24"/>
                <w:szCs w:val="24"/>
                <w:lang w:val="de-DE" w:eastAsia="zh-CN" w:bidi="ar-SA"/>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sz w:val="24"/>
                <w:szCs w:val="24"/>
                <w:lang w:val="en-US" w:eastAsia="zh-CN"/>
              </w:rPr>
            </w:pPr>
            <w:r>
              <w:rPr>
                <w:rFonts w:hint="eastAsia" w:ascii="仿宋_GB2312" w:hAnsi="Times New Roman" w:eastAsia="仿宋_GB2312" w:cs="Times New Roman"/>
                <w:bCs/>
                <w:sz w:val="24"/>
                <w:szCs w:val="24"/>
                <w:lang w:val="en-US" w:eastAsia="zh-CN"/>
              </w:rPr>
              <w:t>4</w:t>
            </w:r>
          </w:p>
        </w:tc>
        <w:tc>
          <w:tcPr>
            <w:tcW w:w="226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kern w:val="2"/>
                <w:sz w:val="24"/>
                <w:szCs w:val="24"/>
                <w:lang w:val="en-US" w:eastAsia="zh-CN" w:bidi="ar-SA"/>
              </w:rPr>
            </w:pPr>
            <w:r>
              <w:rPr>
                <w:rFonts w:hint="eastAsia" w:ascii="仿宋_GB2312" w:hAnsi="Times New Roman" w:eastAsia="仿宋_GB2312" w:cs="Times New Roman"/>
                <w:bCs/>
                <w:sz w:val="24"/>
                <w:szCs w:val="24"/>
                <w:lang w:eastAsia="zh-CN"/>
              </w:rPr>
              <w:t>约定操作性能</w:t>
            </w:r>
          </w:p>
        </w:tc>
        <w:tc>
          <w:tcPr>
            <w:tcW w:w="2241" w:type="dxa"/>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宋体" w:hAnsi="Calibri" w:eastAsia="宋体" w:cs="宋体"/>
                <w:kern w:val="0"/>
                <w:sz w:val="24"/>
                <w:szCs w:val="24"/>
                <w:lang w:val="en-US" w:eastAsia="zh-CN" w:bidi="ar-SA"/>
              </w:rPr>
            </w:pPr>
            <w:r>
              <w:rPr>
                <w:rFonts w:hint="eastAsia" w:ascii="宋体" w:hAnsi="宋体" w:cs="宋体"/>
                <w:kern w:val="0"/>
                <w:sz w:val="24"/>
                <w:szCs w:val="24"/>
              </w:rPr>
              <w:t>●</w:t>
            </w:r>
          </w:p>
        </w:tc>
        <w:tc>
          <w:tcPr>
            <w:tcW w:w="85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kern w:val="2"/>
                <w:sz w:val="24"/>
                <w:szCs w:val="24"/>
                <w:lang w:val="de-DE" w:eastAsia="zh-CN" w:bidi="ar-SA"/>
              </w:rPr>
            </w:pPr>
            <w:r>
              <w:rPr>
                <w:rFonts w:hint="eastAsia" w:ascii="宋体" w:hAnsi="宋体" w:cs="宋体"/>
                <w:kern w:val="0"/>
                <w:sz w:val="24"/>
                <w:szCs w:val="24"/>
              </w:rPr>
              <w:t>●</w:t>
            </w:r>
          </w:p>
        </w:tc>
        <w:tc>
          <w:tcPr>
            <w:tcW w:w="708"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kern w:val="2"/>
                <w:sz w:val="24"/>
                <w:szCs w:val="24"/>
                <w:lang w:val="de-DE" w:eastAsia="zh-CN" w:bidi="ar-SA"/>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ascii="仿宋_GB2312" w:hAnsi="Calibri" w:eastAsia="仿宋_GB2312" w:cs="Times New Roman"/>
          <w:sz w:val="24"/>
          <w:szCs w:val="24"/>
        </w:rPr>
      </w:pPr>
      <w:r>
        <w:rPr>
          <w:rFonts w:hint="eastAsia" w:ascii="仿宋_GB2312" w:hAnsi="Calibri" w:eastAsia="仿宋_GB2312" w:cs="Times New Roman"/>
          <w:sz w:val="24"/>
          <w:szCs w:val="24"/>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Calibri" w:hAnsi="Calibri" w:cs="Times New Roman"/>
        </w:rPr>
      </w:pPr>
      <w:r>
        <w:rPr>
          <w:rFonts w:hint="eastAsia" w:ascii="仿宋_GB2312" w:hAnsi="Times New Roman" w:eastAsia="仿宋_GB2312" w:cs="Times New Roman"/>
          <w:sz w:val="24"/>
          <w:szCs w:val="24"/>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ascii="黑体" w:hAnsi="黑体" w:eastAsia="黑体" w:cs="Times New Roman"/>
          <w:sz w:val="32"/>
          <w:szCs w:val="32"/>
        </w:rPr>
      </w:pPr>
      <w:r>
        <w:rPr>
          <w:rFonts w:hint="eastAsia" w:ascii="黑体" w:hAnsi="黑体" w:eastAsia="黑体" w:cs="Times New Roman"/>
          <w:sz w:val="32"/>
          <w:szCs w:val="32"/>
        </w:rPr>
        <w:t>三、判定规则</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（一）依据标准</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GB/T 14048.1-2012</w:t>
      </w:r>
      <w:r>
        <w:rPr>
          <w:rFonts w:hint="eastAsia" w:ascii="仿宋_GB2312" w:hAnsi="仿宋_GB2312" w:cs="仿宋_GB2312"/>
          <w:color w:val="000000"/>
          <w:sz w:val="32"/>
          <w:szCs w:val="32"/>
          <w:lang w:eastAsia="zh-CN"/>
        </w:rPr>
        <w:t>《</w:t>
      </w:r>
      <w:r>
        <w:rPr>
          <w:rFonts w:hint="eastAsia" w:ascii="仿宋_GB2312" w:hAnsi="仿宋_GB2312" w:eastAsia="仿宋_GB2312" w:cs="仿宋_GB2312"/>
          <w:color w:val="000000"/>
          <w:sz w:val="32"/>
          <w:szCs w:val="32"/>
        </w:rPr>
        <w:t>低压开关设备和控制设备 第1部分：总则</w:t>
      </w:r>
      <w:r>
        <w:rPr>
          <w:rFonts w:hint="eastAsia" w:ascii="仿宋_GB2312" w:hAnsi="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GB/T14048.4-2020</w:t>
      </w:r>
      <w:r>
        <w:rPr>
          <w:rFonts w:hint="eastAsia" w:ascii="仿宋_GB2312" w:hAnsi="仿宋_GB2312" w:cs="仿宋_GB2312"/>
          <w:color w:val="000000"/>
          <w:sz w:val="32"/>
          <w:szCs w:val="32"/>
          <w:lang w:eastAsia="zh-CN"/>
        </w:rPr>
        <w:t>《</w:t>
      </w:r>
      <w:r>
        <w:rPr>
          <w:rFonts w:hint="eastAsia" w:ascii="仿宋_GB2312" w:hAnsi="仿宋_GB2312" w:eastAsia="仿宋_GB2312" w:cs="仿宋_GB2312"/>
          <w:color w:val="000000"/>
          <w:sz w:val="32"/>
          <w:szCs w:val="32"/>
        </w:rPr>
        <w:t>低压开关设备和控制设备  第4-1部分： 接触器和电动机起动器  机电式接触器和电动机起动器（含电动机保护器）</w:t>
      </w:r>
      <w:r>
        <w:rPr>
          <w:rFonts w:hint="eastAsia" w:ascii="仿宋_GB2312" w:hAnsi="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现行有效的企业标准和产品明示指标或其他相适应的产品标准。</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（二）判定原则</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黑体" w:hAnsi="黑体" w:eastAsia="黑体" w:cs="黑体"/>
          <w:sz w:val="32"/>
          <w:szCs w:val="32"/>
        </w:rPr>
      </w:pPr>
    </w:p>
    <w:p>
      <w:pPr>
        <w:adjustRightInd w:val="0"/>
        <w:snapToGrid w:val="0"/>
        <w:spacing w:line="594" w:lineRule="exact"/>
        <w:jc w:val="left"/>
        <w:rPr>
          <w:rFonts w:hint="eastAsia" w:ascii="黑体" w:hAnsi="黑体" w:eastAsia="黑体" w:cs="黑体"/>
          <w:sz w:val="32"/>
          <w:szCs w:val="32"/>
        </w:rPr>
      </w:pPr>
    </w:p>
    <w:p>
      <w:pPr>
        <w:adjustRightInd w:val="0"/>
        <w:snapToGrid w:val="0"/>
        <w:spacing w:line="594" w:lineRule="exact"/>
        <w:jc w:val="left"/>
        <w:rPr>
          <w:rFonts w:hint="eastAsia" w:ascii="黑体" w:hAnsi="黑体" w:eastAsia="黑体" w:cs="黑体"/>
          <w:sz w:val="32"/>
          <w:szCs w:val="32"/>
        </w:rPr>
      </w:pPr>
    </w:p>
    <w:p>
      <w:pPr>
        <w:adjustRightInd w:val="0"/>
        <w:snapToGrid w:val="0"/>
        <w:spacing w:line="594" w:lineRule="exact"/>
        <w:jc w:val="left"/>
        <w:rPr>
          <w:rFonts w:hint="eastAsia" w:ascii="黑体" w:hAnsi="黑体" w:eastAsia="黑体" w:cs="黑体"/>
          <w:sz w:val="32"/>
          <w:szCs w:val="32"/>
        </w:rPr>
      </w:pPr>
    </w:p>
    <w:p>
      <w:pPr>
        <w:adjustRightInd w:val="0"/>
        <w:snapToGrid w:val="0"/>
        <w:spacing w:line="594" w:lineRule="exact"/>
        <w:jc w:val="left"/>
        <w:rPr>
          <w:rFonts w:hint="eastAsia" w:ascii="黑体" w:hAnsi="黑体" w:eastAsia="黑体" w:cs="黑体"/>
          <w:sz w:val="32"/>
          <w:szCs w:val="32"/>
        </w:rPr>
      </w:pPr>
    </w:p>
    <w:p>
      <w:pPr>
        <w:adjustRightInd w:val="0"/>
        <w:snapToGrid w:val="0"/>
        <w:spacing w:line="594" w:lineRule="exact"/>
        <w:jc w:val="left"/>
        <w:rPr>
          <w:rFonts w:hint="eastAsia" w:ascii="黑体" w:hAnsi="黑体" w:eastAsia="黑体" w:cs="黑体"/>
          <w:sz w:val="32"/>
          <w:szCs w:val="32"/>
        </w:rPr>
      </w:pPr>
    </w:p>
    <w:p>
      <w:pPr>
        <w:adjustRightInd w:val="0"/>
        <w:snapToGrid w:val="0"/>
        <w:spacing w:line="594" w:lineRule="exact"/>
        <w:jc w:val="left"/>
        <w:rPr>
          <w:rFonts w:hint="eastAsia" w:ascii="黑体" w:hAnsi="黑体" w:eastAsia="黑体" w:cs="黑体"/>
          <w:sz w:val="32"/>
          <w:szCs w:val="32"/>
        </w:rPr>
      </w:pPr>
    </w:p>
    <w:p>
      <w:pPr>
        <w:adjustRightInd w:val="0"/>
        <w:snapToGrid w:val="0"/>
        <w:spacing w:line="594" w:lineRule="exact"/>
        <w:jc w:val="left"/>
        <w:rPr>
          <w:rFonts w:hint="eastAsia" w:ascii="黑体" w:hAnsi="黑体" w:eastAsia="黑体" w:cs="黑体"/>
          <w:sz w:val="32"/>
          <w:szCs w:val="32"/>
        </w:rPr>
      </w:pPr>
    </w:p>
    <w:p>
      <w:pPr>
        <w:adjustRightInd w:val="0"/>
        <w:snapToGrid w:val="0"/>
        <w:spacing w:line="594" w:lineRule="exact"/>
        <w:jc w:val="left"/>
        <w:rPr>
          <w:rFonts w:hint="eastAsia" w:ascii="黑体" w:hAnsi="黑体" w:eastAsia="黑体" w:cs="黑体"/>
          <w:sz w:val="32"/>
          <w:szCs w:val="32"/>
        </w:rPr>
      </w:pPr>
    </w:p>
    <w:p>
      <w:pPr>
        <w:adjustRightInd w:val="0"/>
        <w:snapToGrid w:val="0"/>
        <w:spacing w:line="594" w:lineRule="exact"/>
        <w:jc w:val="left"/>
        <w:rPr>
          <w:rFonts w:hint="eastAsia" w:ascii="黑体" w:hAnsi="黑体" w:eastAsia="黑体" w:cs="黑体"/>
          <w:sz w:val="32"/>
          <w:szCs w:val="32"/>
        </w:rPr>
      </w:pPr>
    </w:p>
    <w:p>
      <w:pPr>
        <w:adjustRightInd w:val="0"/>
        <w:snapToGrid w:val="0"/>
        <w:spacing w:line="594" w:lineRule="exact"/>
        <w:jc w:val="left"/>
        <w:rPr>
          <w:rFonts w:hint="eastAsia" w:ascii="黑体" w:hAnsi="黑体" w:eastAsia="黑体" w:cs="黑体"/>
          <w:sz w:val="32"/>
          <w:szCs w:val="32"/>
        </w:rPr>
      </w:pPr>
    </w:p>
    <w:p>
      <w:pPr>
        <w:adjustRightInd w:val="0"/>
        <w:snapToGrid w:val="0"/>
        <w:spacing w:line="594" w:lineRule="exact"/>
        <w:jc w:val="left"/>
        <w:rPr>
          <w:rFonts w:hint="eastAsia" w:ascii="黑体" w:hAnsi="黑体" w:eastAsia="黑体" w:cs="黑体"/>
          <w:sz w:val="32"/>
          <w:szCs w:val="32"/>
          <w:lang w:val="en-US" w:eastAsia="zh-CN"/>
        </w:rPr>
      </w:pPr>
      <w:r>
        <w:rPr>
          <w:rFonts w:hint="eastAsia" w:ascii="黑体" w:hAnsi="黑体" w:eastAsia="黑体" w:cs="黑体"/>
          <w:sz w:val="32"/>
          <w:szCs w:val="32"/>
        </w:rPr>
        <w:br w:type="page"/>
      </w:r>
      <w:r>
        <w:rPr>
          <w:rFonts w:hint="eastAsia" w:ascii="黑体" w:hAnsi="黑体" w:eastAsia="黑体" w:cs="黑体"/>
          <w:sz w:val="32"/>
          <w:szCs w:val="32"/>
        </w:rPr>
        <w:t>附件</w:t>
      </w:r>
      <w:r>
        <w:rPr>
          <w:rFonts w:hint="eastAsia" w:ascii="黑体" w:hAnsi="黑体" w:eastAsia="黑体" w:cs="黑体"/>
          <w:sz w:val="32"/>
          <w:szCs w:val="32"/>
          <w:lang w:val="en-US" w:eastAsia="zh-CN"/>
        </w:rPr>
        <w:t>7</w:t>
      </w:r>
    </w:p>
    <w:p>
      <w:pPr>
        <w:adjustRightInd w:val="0"/>
        <w:snapToGrid w:val="0"/>
        <w:spacing w:line="594" w:lineRule="exact"/>
        <w:jc w:val="left"/>
        <w:rPr>
          <w:rFonts w:hint="eastAsia" w:ascii="黑体" w:hAnsi="黑体" w:eastAsia="黑体" w:cs="黑体"/>
          <w:sz w:val="32"/>
          <w:szCs w:val="32"/>
          <w:lang w:val="en-US" w:eastAsia="zh-CN"/>
        </w:rPr>
      </w:pPr>
    </w:p>
    <w:p>
      <w:pPr>
        <w:adjustRightInd w:val="0"/>
        <w:snapToGrid w:val="0"/>
        <w:spacing w:line="594" w:lineRule="exact"/>
        <w:jc w:val="center"/>
        <w:rPr>
          <w:rFonts w:hint="eastAsia" w:ascii="方正小标宋简体" w:hAnsi="Times New Roman" w:eastAsia="方正小标宋简体" w:cs="方正仿宋简体"/>
          <w:sz w:val="44"/>
          <w:szCs w:val="44"/>
        </w:rPr>
      </w:pPr>
      <w:r>
        <w:rPr>
          <w:rFonts w:hint="eastAsia" w:ascii="方正小标宋简体" w:hAnsi="Times New Roman" w:eastAsia="方正小标宋简体" w:cs="方正仿宋简体"/>
          <w:sz w:val="44"/>
          <w:szCs w:val="44"/>
        </w:rPr>
        <w:t>广东省交电设备及产品（控制与保护开关电器）</w:t>
      </w:r>
    </w:p>
    <w:p>
      <w:pPr>
        <w:adjustRightInd w:val="0"/>
        <w:snapToGrid w:val="0"/>
        <w:spacing w:line="594" w:lineRule="exact"/>
        <w:jc w:val="center"/>
        <w:rPr>
          <w:rFonts w:ascii="方正小标宋简体" w:hAnsi="Times New Roman" w:eastAsia="方正小标宋简体" w:cs="方正仿宋简体"/>
          <w:sz w:val="44"/>
          <w:szCs w:val="44"/>
        </w:rPr>
      </w:pPr>
      <w:r>
        <w:rPr>
          <w:rFonts w:hint="eastAsia" w:ascii="方正小标宋简体" w:hAnsi="Times New Roman" w:eastAsia="方正小标宋简体" w:cs="方正仿宋简体"/>
          <w:sz w:val="44"/>
          <w:szCs w:val="44"/>
          <w:lang w:eastAsia="zh-CN"/>
        </w:rPr>
        <w:t>产品</w:t>
      </w:r>
      <w:r>
        <w:rPr>
          <w:rFonts w:hint="eastAsia" w:ascii="方正小标宋简体" w:hAnsi="Times New Roman" w:eastAsia="方正小标宋简体" w:cs="方正仿宋简体"/>
          <w:sz w:val="44"/>
          <w:szCs w:val="44"/>
        </w:rPr>
        <w:t>质量监督抽查实施细则</w:t>
      </w:r>
    </w:p>
    <w:p>
      <w:pPr>
        <w:keepNext/>
        <w:keepLines/>
        <w:widowControl w:val="0"/>
        <w:numPr>
          <w:ilvl w:val="0"/>
          <w:numId w:val="0"/>
        </w:numPr>
        <w:ind w:leftChars="0"/>
        <w:jc w:val="both"/>
        <w:outlineLvl w:val="0"/>
        <w:rPr>
          <w:rFonts w:ascii="Calibri" w:hAnsi="Calibri" w:eastAsia="黑体" w:cs="Times New Roman"/>
          <w:bCs/>
          <w:kern w:val="44"/>
          <w:sz w:val="30"/>
          <w:szCs w:val="44"/>
          <w:lang w:val="en-US" w:eastAsia="zh-CN" w:bidi="ar-SA"/>
        </w:rPr>
      </w:pPr>
    </w:p>
    <w:p>
      <w:pPr>
        <w:snapToGrid w:val="0"/>
        <w:spacing w:line="44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一、抽样方法</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仿宋" w:cs="仿宋"/>
          <w:sz w:val="32"/>
          <w:szCs w:val="32"/>
        </w:rPr>
      </w:pPr>
      <w:r>
        <w:rPr>
          <w:rFonts w:hint="eastAsia" w:ascii="仿宋_GB2312" w:hAnsi="Times New Roman" w:eastAsia="仿宋_GB2312" w:cs="仿宋_GB2312"/>
          <w:sz w:val="32"/>
          <w:szCs w:val="32"/>
        </w:rPr>
        <w:t>以随机抽样的方式在被抽样生产者、销售者的待销产品中抽取，且产品应是近期内生产的。抽样时企业应提供相应产品的合格证、使用说明书、自我声明（或自愿性认证证书）和企业营业执照复印件</w:t>
      </w:r>
      <w:r>
        <w:rPr>
          <w:rFonts w:hint="eastAsia" w:ascii="Calibri" w:hAnsi="Calibri" w:cs="Times New Roman"/>
          <w:kern w:val="0"/>
          <w:sz w:val="32"/>
          <w:szCs w:val="32"/>
        </w:rPr>
        <w:t>。</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Times New Roman" w:eastAsia="仿宋_GB2312" w:cs="仿宋_GB2312"/>
          <w:sz w:val="32"/>
          <w:szCs w:val="32"/>
        </w:rPr>
      </w:pPr>
      <w:r>
        <w:rPr>
          <w:rFonts w:hint="eastAsia" w:ascii="仿宋_GB2312" w:hAnsi="Times New Roman" w:eastAsia="仿宋_GB2312" w:cs="仿宋_GB2312"/>
          <w:sz w:val="32"/>
          <w:szCs w:val="32"/>
        </w:rPr>
        <w:t>随机数一般可使用随机数表等方法产生。</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Times New Roman" w:eastAsia="仿宋_GB2312" w:cs="仿宋_GB2312"/>
          <w:sz w:val="32"/>
          <w:szCs w:val="32"/>
        </w:rPr>
      </w:pPr>
      <w:r>
        <w:rPr>
          <w:rFonts w:hint="eastAsia" w:ascii="仿宋_GB2312" w:hAnsi="Times New Roman" w:eastAsia="仿宋_GB2312" w:cs="仿宋_GB2312"/>
          <w:sz w:val="32"/>
          <w:szCs w:val="32"/>
        </w:rPr>
        <w:t>抽查数量：每款产品抽取2组样本，第1组用于检验，第2组用于备样。每组样本需抽取样品数量如下表所示：</w:t>
      </w:r>
    </w:p>
    <w:tbl>
      <w:tblPr>
        <w:tblStyle w:val="3"/>
        <w:tblW w:w="86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2958"/>
        <w:gridCol w:w="2650"/>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序号</w:t>
            </w:r>
          </w:p>
        </w:tc>
        <w:tc>
          <w:tcPr>
            <w:tcW w:w="295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产品名称</w:t>
            </w:r>
          </w:p>
        </w:tc>
        <w:tc>
          <w:tcPr>
            <w:tcW w:w="26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第1组数量</w:t>
            </w:r>
          </w:p>
        </w:tc>
        <w:tc>
          <w:tcPr>
            <w:tcW w:w="2268"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0" w:hRule="atLeast"/>
          <w:jc w:val="center"/>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1</w:t>
            </w:r>
          </w:p>
        </w:tc>
        <w:tc>
          <w:tcPr>
            <w:tcW w:w="295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Times New Roman" w:eastAsia="仿宋_GB2312" w:cs="Times New Roman"/>
                <w:bCs/>
                <w:sz w:val="24"/>
                <w:szCs w:val="24"/>
                <w:lang w:eastAsia="zh-CN"/>
              </w:rPr>
            </w:pPr>
            <w:r>
              <w:rPr>
                <w:rFonts w:hint="eastAsia" w:ascii="仿宋_GB2312" w:hAnsi="Times New Roman" w:eastAsia="仿宋_GB2312" w:cs="Times New Roman"/>
                <w:bCs/>
                <w:sz w:val="24"/>
                <w:szCs w:val="24"/>
                <w:lang w:eastAsia="zh-CN"/>
              </w:rPr>
              <w:t>控制与保护开关电器</w:t>
            </w:r>
          </w:p>
        </w:tc>
        <w:tc>
          <w:tcPr>
            <w:tcW w:w="26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Times New Roman" w:eastAsia="仿宋_GB2312" w:cs="Times New Roman"/>
                <w:bCs/>
                <w:sz w:val="24"/>
                <w:szCs w:val="24"/>
                <w:lang w:val="en-US" w:eastAsia="zh-CN"/>
              </w:rPr>
            </w:pPr>
            <w:r>
              <w:rPr>
                <w:rFonts w:hint="eastAsia" w:ascii="仿宋_GB2312" w:hAnsi="Times New Roman" w:eastAsia="仿宋_GB2312" w:cs="Times New Roman"/>
                <w:sz w:val="24"/>
                <w:szCs w:val="24"/>
                <w:lang w:val="en-US" w:eastAsia="zh-CN"/>
              </w:rPr>
              <w:t>2</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Times New Roman" w:eastAsia="仿宋_GB2312" w:cs="Times New Roman"/>
                <w:bCs/>
                <w:sz w:val="24"/>
                <w:szCs w:val="24"/>
                <w:lang w:val="en-US" w:eastAsia="zh-CN"/>
              </w:rPr>
            </w:pPr>
            <w:r>
              <w:rPr>
                <w:rFonts w:hint="eastAsia" w:ascii="仿宋_GB2312" w:hAnsi="Times New Roman" w:eastAsia="仿宋_GB2312" w:cs="Times New Roman"/>
                <w:sz w:val="24"/>
                <w:szCs w:val="24"/>
                <w:lang w:val="en-US" w:eastAsia="zh-CN"/>
              </w:rPr>
              <w:t>2</w:t>
            </w:r>
          </w:p>
        </w:tc>
      </w:tr>
    </w:tbl>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二、主要检验项目及检验项目属性划分</w:t>
      </w:r>
    </w:p>
    <w:tbl>
      <w:tblPr>
        <w:tblStyle w:val="3"/>
        <w:tblW w:w="90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2266"/>
        <w:gridCol w:w="2241"/>
        <w:gridCol w:w="753"/>
        <w:gridCol w:w="850"/>
        <w:gridCol w:w="851"/>
        <w:gridCol w:w="70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65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序号</w:t>
            </w:r>
          </w:p>
        </w:tc>
        <w:tc>
          <w:tcPr>
            <w:tcW w:w="2266"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检验项目</w:t>
            </w:r>
          </w:p>
        </w:tc>
        <w:tc>
          <w:tcPr>
            <w:tcW w:w="224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检验方法</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强制性</w:t>
            </w:r>
          </w:p>
        </w:tc>
        <w:tc>
          <w:tcPr>
            <w:tcW w:w="85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非强制性</w:t>
            </w:r>
          </w:p>
        </w:tc>
        <w:tc>
          <w:tcPr>
            <w:tcW w:w="85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重要项</w:t>
            </w:r>
          </w:p>
        </w:tc>
        <w:tc>
          <w:tcPr>
            <w:tcW w:w="708"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较重要项</w:t>
            </w:r>
          </w:p>
        </w:tc>
        <w:tc>
          <w:tcPr>
            <w:tcW w:w="709"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1</w:t>
            </w:r>
          </w:p>
        </w:tc>
        <w:tc>
          <w:tcPr>
            <w:tcW w:w="226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sz w:val="24"/>
                <w:szCs w:val="24"/>
                <w:lang w:val="en-US" w:eastAsia="zh-CN"/>
              </w:rPr>
            </w:pPr>
            <w:r>
              <w:rPr>
                <w:rFonts w:hint="eastAsia" w:ascii="仿宋_GB2312" w:hAnsi="Times New Roman" w:eastAsia="仿宋_GB2312" w:cs="Times New Roman"/>
                <w:bCs/>
                <w:sz w:val="24"/>
                <w:szCs w:val="24"/>
                <w:lang w:eastAsia="zh-CN"/>
              </w:rPr>
              <w:t>温升</w:t>
            </w:r>
          </w:p>
        </w:tc>
        <w:tc>
          <w:tcPr>
            <w:tcW w:w="2241" w:type="dxa"/>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Times New Roman" w:eastAsia="仿宋_GB2312" w:cs="Times New Roman"/>
                <w:bCs/>
                <w:sz w:val="24"/>
                <w:szCs w:val="24"/>
                <w:lang w:val="en-US" w:eastAsia="zh-CN"/>
              </w:rPr>
            </w:pPr>
            <w:r>
              <w:rPr>
                <w:rFonts w:hint="default" w:ascii="仿宋_GB2312" w:hAnsi="Times New Roman" w:eastAsia="仿宋_GB2312" w:cs="Times New Roman"/>
                <w:bCs/>
                <w:sz w:val="24"/>
                <w:szCs w:val="24"/>
                <w:lang w:val="en-US" w:eastAsia="zh-CN"/>
              </w:rPr>
              <w:t>GB/T14048.</w:t>
            </w:r>
            <w:r>
              <w:rPr>
                <w:rFonts w:hint="eastAsia" w:ascii="仿宋_GB2312" w:hAnsi="Times New Roman" w:eastAsia="仿宋_GB2312" w:cs="Times New Roman"/>
                <w:bCs/>
                <w:sz w:val="24"/>
                <w:szCs w:val="24"/>
                <w:lang w:val="en-US" w:eastAsia="zh-CN"/>
              </w:rPr>
              <w:t>9</w:t>
            </w:r>
            <w:r>
              <w:rPr>
                <w:rFonts w:hint="default" w:ascii="仿宋_GB2312" w:hAnsi="Times New Roman" w:eastAsia="仿宋_GB2312" w:cs="Times New Roman"/>
                <w:bCs/>
                <w:sz w:val="24"/>
                <w:szCs w:val="24"/>
                <w:lang w:val="en-US" w:eastAsia="zh-CN"/>
              </w:rPr>
              <w:t>-20</w:t>
            </w:r>
            <w:r>
              <w:rPr>
                <w:rFonts w:hint="eastAsia" w:ascii="仿宋_GB2312" w:hAnsi="Times New Roman" w:eastAsia="仿宋_GB2312" w:cs="Times New Roman"/>
                <w:bCs/>
                <w:sz w:val="24"/>
                <w:szCs w:val="24"/>
                <w:lang w:val="en-US" w:eastAsia="zh-CN"/>
              </w:rPr>
              <w:t>08</w:t>
            </w:r>
          </w:p>
          <w:p>
            <w:pPr>
              <w:keepNext w:val="0"/>
              <w:keepLines w:val="0"/>
              <w:pageBreakBefore w:val="0"/>
              <w:kinsoku/>
              <w:wordWrap/>
              <w:overflowPunct/>
              <w:topLinePunct w:val="0"/>
              <w:autoSpaceDE/>
              <w:autoSpaceDN/>
              <w:bidi w:val="0"/>
              <w:spacing w:line="400" w:lineRule="exact"/>
              <w:jc w:val="both"/>
              <w:textAlignment w:val="auto"/>
              <w:rPr>
                <w:rFonts w:hint="default" w:ascii="仿宋_GB2312" w:hAnsi="Times New Roman" w:eastAsia="仿宋_GB2312" w:cs="Times New Roman"/>
                <w:bCs/>
                <w:sz w:val="24"/>
                <w:szCs w:val="24"/>
                <w:lang w:val="en-US" w:eastAsia="zh-CN"/>
              </w:rPr>
            </w:pPr>
            <w:r>
              <w:rPr>
                <w:rFonts w:hint="default" w:ascii="仿宋_GB2312" w:hAnsi="Times New Roman" w:eastAsia="仿宋_GB2312" w:cs="Times New Roman"/>
                <w:bCs/>
                <w:sz w:val="24"/>
                <w:szCs w:val="24"/>
                <w:lang w:val="en-US" w:eastAsia="zh-CN"/>
              </w:rPr>
              <w:t>GB/T14048.1-2012</w:t>
            </w: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r>
              <w:rPr>
                <w:rFonts w:hint="eastAsia" w:ascii="宋体" w:hAnsi="宋体" w:cs="宋体"/>
                <w:kern w:val="0"/>
                <w:sz w:val="24"/>
                <w:szCs w:val="24"/>
              </w:rPr>
              <w:t>●</w:t>
            </w:r>
          </w:p>
        </w:tc>
        <w:tc>
          <w:tcPr>
            <w:tcW w:w="85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7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kern w:val="2"/>
                <w:sz w:val="24"/>
                <w:szCs w:val="24"/>
                <w:lang w:val="de-DE" w:eastAsia="zh-CN" w:bidi="ar-SA"/>
              </w:rPr>
            </w:pPr>
            <w:r>
              <w:rPr>
                <w:rFonts w:hint="eastAsia" w:ascii="宋体" w:hAnsi="宋体" w:cs="宋体"/>
                <w:kern w:val="0"/>
                <w:sz w:val="24"/>
                <w:szCs w:val="24"/>
              </w:rPr>
              <w:t>●</w:t>
            </w: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2</w:t>
            </w:r>
          </w:p>
        </w:tc>
        <w:tc>
          <w:tcPr>
            <w:tcW w:w="226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sz w:val="24"/>
                <w:szCs w:val="24"/>
                <w:lang w:val="en-US" w:eastAsia="zh-CN"/>
              </w:rPr>
            </w:pPr>
            <w:r>
              <w:rPr>
                <w:rFonts w:hint="eastAsia" w:ascii="仿宋_GB2312" w:hAnsi="Times New Roman" w:eastAsia="仿宋_GB2312" w:cs="Times New Roman"/>
                <w:bCs/>
                <w:sz w:val="24"/>
                <w:szCs w:val="24"/>
                <w:lang w:eastAsia="zh-CN"/>
              </w:rPr>
              <w:t>操作</w:t>
            </w:r>
          </w:p>
        </w:tc>
        <w:tc>
          <w:tcPr>
            <w:tcW w:w="2241" w:type="dxa"/>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r>
              <w:rPr>
                <w:rFonts w:hint="eastAsia" w:ascii="宋体" w:hAnsi="宋体" w:cs="宋体"/>
                <w:kern w:val="0"/>
                <w:sz w:val="24"/>
                <w:szCs w:val="24"/>
              </w:rPr>
              <w:t>●</w:t>
            </w:r>
          </w:p>
        </w:tc>
        <w:tc>
          <w:tcPr>
            <w:tcW w:w="851"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eastAsia="宋体" w:cs="宋体"/>
                <w:kern w:val="0"/>
                <w:sz w:val="24"/>
                <w:szCs w:val="24"/>
                <w:lang w:val="de-DE" w:eastAsia="zh-CN" w:bidi="ar-SA"/>
              </w:rPr>
            </w:pPr>
          </w:p>
        </w:tc>
        <w:tc>
          <w:tcPr>
            <w:tcW w:w="708"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eastAsia="宋体" w:cs="宋体"/>
                <w:kern w:val="0"/>
                <w:sz w:val="24"/>
                <w:szCs w:val="24"/>
                <w:lang w:val="de-DE" w:eastAsia="zh-CN" w:bidi="ar-SA"/>
              </w:rPr>
            </w:pPr>
            <w:r>
              <w:rPr>
                <w:rFonts w:hint="eastAsia" w:ascii="宋体" w:hAnsi="宋体" w:cs="宋体"/>
                <w:kern w:val="0"/>
                <w:sz w:val="24"/>
                <w:szCs w:val="24"/>
              </w:rPr>
              <w:t>●</w:t>
            </w: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3</w:t>
            </w:r>
          </w:p>
        </w:tc>
        <w:tc>
          <w:tcPr>
            <w:tcW w:w="226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sz w:val="24"/>
                <w:szCs w:val="24"/>
                <w:lang w:val="en-US" w:eastAsia="zh-CN"/>
              </w:rPr>
            </w:pPr>
            <w:r>
              <w:rPr>
                <w:rFonts w:hint="eastAsia" w:ascii="仿宋_GB2312" w:hAnsi="Times New Roman" w:eastAsia="仿宋_GB2312" w:cs="Times New Roman"/>
                <w:bCs/>
                <w:sz w:val="24"/>
                <w:szCs w:val="24"/>
                <w:lang w:eastAsia="zh-CN"/>
              </w:rPr>
              <w:t>动作范围</w:t>
            </w:r>
          </w:p>
        </w:tc>
        <w:tc>
          <w:tcPr>
            <w:tcW w:w="2241" w:type="dxa"/>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r>
              <w:rPr>
                <w:rFonts w:hint="eastAsia" w:ascii="宋体" w:hAnsi="宋体" w:cs="宋体"/>
                <w:kern w:val="0"/>
                <w:sz w:val="24"/>
                <w:szCs w:val="24"/>
              </w:rPr>
              <w:t>●</w:t>
            </w:r>
          </w:p>
        </w:tc>
        <w:tc>
          <w:tcPr>
            <w:tcW w:w="85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kern w:val="2"/>
                <w:sz w:val="24"/>
                <w:szCs w:val="24"/>
                <w:lang w:val="de-DE" w:eastAsia="zh-CN" w:bidi="ar-SA"/>
              </w:rPr>
            </w:pPr>
          </w:p>
        </w:tc>
        <w:tc>
          <w:tcPr>
            <w:tcW w:w="7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kern w:val="2"/>
                <w:sz w:val="24"/>
                <w:szCs w:val="24"/>
                <w:lang w:val="de-DE" w:eastAsia="zh-CN" w:bidi="ar-SA"/>
              </w:rPr>
            </w:pPr>
            <w:r>
              <w:rPr>
                <w:rFonts w:hint="eastAsia" w:ascii="宋体" w:hAnsi="宋体" w:cs="宋体"/>
                <w:kern w:val="0"/>
                <w:sz w:val="24"/>
                <w:szCs w:val="24"/>
              </w:rPr>
              <w:t>●</w:t>
            </w: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sz w:val="24"/>
                <w:szCs w:val="24"/>
                <w:lang w:val="en-US" w:eastAsia="zh-CN"/>
              </w:rPr>
            </w:pPr>
            <w:r>
              <w:rPr>
                <w:rFonts w:hint="eastAsia" w:ascii="仿宋_GB2312" w:hAnsi="Times New Roman" w:eastAsia="仿宋_GB2312" w:cs="Times New Roman"/>
                <w:bCs/>
                <w:sz w:val="24"/>
                <w:szCs w:val="24"/>
                <w:lang w:val="en-US" w:eastAsia="zh-CN"/>
              </w:rPr>
              <w:t>4</w:t>
            </w:r>
          </w:p>
        </w:tc>
        <w:tc>
          <w:tcPr>
            <w:tcW w:w="226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sz w:val="24"/>
                <w:szCs w:val="24"/>
                <w:lang w:val="en-US" w:eastAsia="zh-CN"/>
              </w:rPr>
            </w:pPr>
            <w:r>
              <w:rPr>
                <w:rFonts w:hint="eastAsia" w:ascii="仿宋_GB2312" w:hAnsi="Times New Roman" w:eastAsia="仿宋_GB2312" w:cs="Times New Roman"/>
                <w:bCs/>
                <w:sz w:val="24"/>
                <w:szCs w:val="24"/>
                <w:lang w:eastAsia="zh-CN"/>
              </w:rPr>
              <w:t>介电性能</w:t>
            </w:r>
          </w:p>
        </w:tc>
        <w:tc>
          <w:tcPr>
            <w:tcW w:w="2241" w:type="dxa"/>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宋体" w:hAnsi="Calibri" w:eastAsia="宋体" w:cs="宋体"/>
                <w:kern w:val="0"/>
                <w:sz w:val="24"/>
                <w:szCs w:val="24"/>
                <w:lang w:val="en-US" w:eastAsia="zh-CN" w:bidi="ar-SA"/>
              </w:rPr>
            </w:pPr>
            <w:r>
              <w:rPr>
                <w:rFonts w:hint="eastAsia" w:ascii="宋体" w:hAnsi="宋体" w:cs="宋体"/>
                <w:kern w:val="0"/>
                <w:sz w:val="24"/>
                <w:szCs w:val="24"/>
              </w:rPr>
              <w:t>●</w:t>
            </w:r>
          </w:p>
        </w:tc>
        <w:tc>
          <w:tcPr>
            <w:tcW w:w="85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kern w:val="2"/>
                <w:sz w:val="24"/>
                <w:szCs w:val="24"/>
                <w:lang w:val="de-DE" w:eastAsia="zh-CN" w:bidi="ar-SA"/>
              </w:rPr>
            </w:pPr>
            <w:r>
              <w:rPr>
                <w:rFonts w:hint="eastAsia" w:ascii="宋体" w:hAnsi="宋体" w:cs="宋体"/>
                <w:kern w:val="0"/>
                <w:sz w:val="24"/>
                <w:szCs w:val="24"/>
              </w:rPr>
              <w:t>●</w:t>
            </w:r>
          </w:p>
        </w:tc>
        <w:tc>
          <w:tcPr>
            <w:tcW w:w="708"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kern w:val="2"/>
                <w:sz w:val="24"/>
                <w:szCs w:val="24"/>
                <w:lang w:val="de-DE" w:eastAsia="zh-CN" w:bidi="ar-SA"/>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ascii="仿宋_GB2312" w:hAnsi="Calibri" w:eastAsia="仿宋_GB2312" w:cs="Times New Roman"/>
          <w:sz w:val="24"/>
          <w:szCs w:val="24"/>
        </w:rPr>
      </w:pPr>
      <w:r>
        <w:rPr>
          <w:rFonts w:hint="eastAsia" w:ascii="仿宋_GB2312" w:hAnsi="Calibri" w:eastAsia="仿宋_GB2312" w:cs="Times New Roman"/>
          <w:sz w:val="24"/>
          <w:szCs w:val="24"/>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黑体" w:hAnsi="黑体" w:eastAsia="黑体" w:cs="Times New Roman"/>
          <w:sz w:val="32"/>
          <w:szCs w:val="32"/>
        </w:rPr>
      </w:pPr>
      <w:r>
        <w:rPr>
          <w:rFonts w:hint="eastAsia" w:ascii="仿宋_GB2312" w:hAnsi="Times New Roman" w:eastAsia="仿宋_GB2312" w:cs="Times New Roman"/>
          <w:sz w:val="24"/>
          <w:szCs w:val="24"/>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ascii="黑体" w:hAnsi="黑体" w:eastAsia="黑体" w:cs="Times New Roman"/>
          <w:sz w:val="32"/>
          <w:szCs w:val="32"/>
        </w:rPr>
      </w:pPr>
      <w:r>
        <w:rPr>
          <w:rFonts w:hint="eastAsia" w:ascii="黑体" w:hAnsi="黑体" w:eastAsia="黑体" w:cs="Times New Roman"/>
          <w:sz w:val="32"/>
          <w:szCs w:val="32"/>
        </w:rPr>
        <w:t>三、判定规则</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（一）依据标准</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14048.1-2012</w:t>
      </w:r>
      <w:r>
        <w:rPr>
          <w:rFonts w:hint="eastAsia" w:ascii="仿宋_GB2312" w:hAnsi="仿宋_GB2312" w:cs="仿宋_GB2312"/>
          <w:color w:val="000000"/>
          <w:sz w:val="32"/>
          <w:szCs w:val="32"/>
          <w:lang w:eastAsia="zh-CN"/>
        </w:rPr>
        <w:t>《</w:t>
      </w:r>
      <w:r>
        <w:rPr>
          <w:rFonts w:hint="eastAsia" w:ascii="仿宋_GB2312" w:hAnsi="仿宋_GB2312" w:eastAsia="仿宋_GB2312" w:cs="仿宋_GB2312"/>
          <w:color w:val="000000"/>
          <w:sz w:val="32"/>
          <w:szCs w:val="32"/>
        </w:rPr>
        <w:t>低压开关设备和控制设备 第1部分：总则</w:t>
      </w:r>
      <w:r>
        <w:rPr>
          <w:rFonts w:hint="eastAsia" w:ascii="仿宋_GB2312" w:hAnsi="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GB/T14048.</w:t>
      </w:r>
      <w:r>
        <w:rPr>
          <w:rFonts w:hint="eastAsia" w:ascii="仿宋_GB2312" w:hAnsi="仿宋_GB2312" w:eastAsia="仿宋_GB2312" w:cs="仿宋_GB2312"/>
          <w:color w:val="000000"/>
          <w:sz w:val="32"/>
          <w:szCs w:val="32"/>
          <w:lang w:val="en-US" w:eastAsia="zh-CN"/>
        </w:rPr>
        <w:t>9-2008</w:t>
      </w:r>
      <w:r>
        <w:rPr>
          <w:rFonts w:hint="eastAsia" w:ascii="仿宋_GB2312" w:hAnsi="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低压开关设备和控制设备 第6-2部分：多功能电器（设备）控制与保护开关电器（设备）(CPS)</w:t>
      </w:r>
      <w:r>
        <w:rPr>
          <w:rFonts w:hint="eastAsia" w:ascii="仿宋_GB2312" w:hAnsi="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现行有效的企业标准和产品明示指标或其他相适应的产品标准。</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（二）判定原则</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keepNext/>
        <w:keepLines/>
        <w:widowControl w:val="0"/>
        <w:numPr>
          <w:ilvl w:val="0"/>
          <w:numId w:val="0"/>
        </w:numPr>
        <w:ind w:leftChars="0"/>
        <w:jc w:val="both"/>
        <w:outlineLvl w:val="0"/>
        <w:rPr>
          <w:rFonts w:hint="eastAsia" w:ascii="仿宋_GB2312" w:hAnsi="仿宋_GB2312" w:eastAsia="仿宋_GB2312" w:cs="仿宋_GB2312"/>
          <w:bCs/>
          <w:kern w:val="44"/>
          <w:sz w:val="32"/>
          <w:szCs w:val="32"/>
          <w:lang w:val="en-US" w:eastAsia="zh-CN" w:bidi="ar-SA"/>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keepNext/>
        <w:keepLines/>
        <w:widowControl w:val="0"/>
        <w:numPr>
          <w:ilvl w:val="0"/>
          <w:numId w:val="0"/>
        </w:numPr>
        <w:ind w:leftChars="0"/>
        <w:jc w:val="both"/>
        <w:outlineLvl w:val="0"/>
        <w:rPr>
          <w:rFonts w:hint="eastAsia" w:ascii="仿宋_GB2312" w:hAnsi="仿宋_GB2312" w:eastAsia="仿宋_GB2312" w:cs="仿宋_GB2312"/>
          <w:bCs/>
          <w:kern w:val="44"/>
          <w:sz w:val="32"/>
          <w:szCs w:val="32"/>
          <w:lang w:val="en-US" w:eastAsia="zh-CN" w:bidi="ar-SA"/>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keepNext/>
        <w:keepLines/>
        <w:widowControl w:val="0"/>
        <w:numPr>
          <w:ilvl w:val="0"/>
          <w:numId w:val="0"/>
        </w:numPr>
        <w:ind w:leftChars="0"/>
        <w:jc w:val="both"/>
        <w:outlineLvl w:val="0"/>
        <w:rPr>
          <w:rFonts w:hint="eastAsia" w:ascii="仿宋_GB2312" w:hAnsi="仿宋_GB2312" w:eastAsia="仿宋_GB2312" w:cs="仿宋_GB2312"/>
          <w:bCs/>
          <w:kern w:val="44"/>
          <w:sz w:val="32"/>
          <w:szCs w:val="32"/>
          <w:lang w:val="en-US" w:eastAsia="zh-CN" w:bidi="ar-SA"/>
        </w:rPr>
      </w:pPr>
    </w:p>
    <w:p>
      <w:pPr>
        <w:rPr>
          <w:rFonts w:hint="eastAsia" w:ascii="仿宋_GB2312" w:hAnsi="仿宋_GB2312" w:eastAsia="仿宋_GB2312" w:cs="仿宋_GB2312"/>
          <w:sz w:val="32"/>
          <w:szCs w:val="32"/>
        </w:rPr>
      </w:pPr>
    </w:p>
    <w:p>
      <w:pPr>
        <w:keepNext/>
        <w:keepLines/>
        <w:widowControl w:val="0"/>
        <w:numPr>
          <w:ilvl w:val="0"/>
          <w:numId w:val="0"/>
        </w:numPr>
        <w:ind w:leftChars="0"/>
        <w:jc w:val="both"/>
        <w:outlineLvl w:val="0"/>
        <w:rPr>
          <w:rFonts w:hint="eastAsia" w:ascii="仿宋_GB2312" w:hAnsi="仿宋_GB2312" w:eastAsia="仿宋_GB2312" w:cs="仿宋_GB2312"/>
          <w:bCs/>
          <w:kern w:val="44"/>
          <w:sz w:val="32"/>
          <w:szCs w:val="32"/>
          <w:lang w:val="en-US" w:eastAsia="zh-CN" w:bidi="ar-SA"/>
        </w:rPr>
      </w:pPr>
    </w:p>
    <w:p>
      <w:pPr>
        <w:rPr>
          <w:rFonts w:hint="eastAsia" w:ascii="仿宋_GB2312" w:hAnsi="仿宋_GB2312" w:eastAsia="仿宋_GB2312" w:cs="仿宋_GB2312"/>
          <w:sz w:val="32"/>
          <w:szCs w:val="32"/>
        </w:rPr>
      </w:pPr>
    </w:p>
    <w:p>
      <w:pPr>
        <w:keepNext/>
        <w:keepLines/>
        <w:widowControl w:val="0"/>
        <w:numPr>
          <w:ilvl w:val="0"/>
          <w:numId w:val="0"/>
        </w:numPr>
        <w:ind w:leftChars="0"/>
        <w:jc w:val="both"/>
        <w:outlineLvl w:val="0"/>
        <w:rPr>
          <w:rFonts w:hint="eastAsia" w:ascii="仿宋_GB2312" w:hAnsi="仿宋_GB2312" w:eastAsia="仿宋_GB2312" w:cs="仿宋_GB2312"/>
          <w:bCs/>
          <w:kern w:val="44"/>
          <w:sz w:val="32"/>
          <w:szCs w:val="32"/>
          <w:lang w:val="en-US" w:eastAsia="zh-CN" w:bidi="ar-SA"/>
        </w:rPr>
      </w:pPr>
    </w:p>
    <w:p>
      <w:pPr>
        <w:rPr>
          <w:rFonts w:hint="eastAsia" w:ascii="仿宋_GB2312" w:hAnsi="仿宋_GB2312" w:eastAsia="仿宋_GB2312" w:cs="仿宋_GB2312"/>
          <w:sz w:val="32"/>
          <w:szCs w:val="32"/>
        </w:rPr>
      </w:pPr>
    </w:p>
    <w:p>
      <w:pPr>
        <w:adjustRightInd w:val="0"/>
        <w:snapToGrid w:val="0"/>
        <w:spacing w:line="594" w:lineRule="exact"/>
        <w:jc w:val="left"/>
        <w:rPr>
          <w:rFonts w:hint="eastAsia" w:ascii="黑体" w:hAnsi="黑体" w:eastAsia="黑体" w:cs="黑体"/>
          <w:sz w:val="32"/>
          <w:szCs w:val="32"/>
          <w:lang w:val="en-US" w:eastAsia="zh-CN"/>
        </w:rPr>
      </w:pPr>
      <w:r>
        <w:rPr>
          <w:rFonts w:hint="eastAsia" w:ascii="仿宋_GB2312" w:hAnsi="仿宋_GB2312" w:eastAsia="仿宋_GB2312" w:cs="仿宋_GB2312"/>
          <w:sz w:val="32"/>
          <w:szCs w:val="32"/>
        </w:rPr>
        <w:br w:type="page"/>
      </w:r>
      <w:r>
        <w:rPr>
          <w:rFonts w:hint="eastAsia" w:ascii="黑体" w:hAnsi="黑体" w:eastAsia="黑体" w:cs="黑体"/>
          <w:sz w:val="32"/>
          <w:szCs w:val="32"/>
          <w:lang w:val="en-US" w:eastAsia="zh-CN"/>
        </w:rPr>
        <w:t>附件8</w:t>
      </w:r>
    </w:p>
    <w:p>
      <w:pPr>
        <w:adjustRightInd w:val="0"/>
        <w:snapToGrid w:val="0"/>
        <w:spacing w:line="594" w:lineRule="exact"/>
        <w:jc w:val="left"/>
        <w:rPr>
          <w:rFonts w:hint="eastAsia" w:ascii="黑体" w:hAnsi="黑体" w:eastAsia="黑体" w:cs="黑体"/>
          <w:sz w:val="32"/>
          <w:szCs w:val="32"/>
          <w:lang w:val="en-US" w:eastAsia="zh-CN"/>
        </w:rPr>
      </w:pPr>
    </w:p>
    <w:p>
      <w:pPr>
        <w:adjustRightInd w:val="0"/>
        <w:snapToGrid w:val="0"/>
        <w:spacing w:line="594" w:lineRule="exact"/>
        <w:jc w:val="center"/>
        <w:rPr>
          <w:rFonts w:ascii="方正小标宋简体" w:hAnsi="Times New Roman" w:eastAsia="方正小标宋简体" w:cs="方正仿宋简体"/>
          <w:sz w:val="44"/>
          <w:szCs w:val="44"/>
        </w:rPr>
      </w:pPr>
      <w:r>
        <w:rPr>
          <w:rFonts w:hint="eastAsia" w:ascii="方正小标宋简体" w:hAnsi="Times New Roman" w:eastAsia="方正小标宋简体" w:cs="方正仿宋简体"/>
          <w:sz w:val="44"/>
          <w:szCs w:val="44"/>
        </w:rPr>
        <w:t>广东省</w:t>
      </w:r>
      <w:r>
        <w:rPr>
          <w:rFonts w:hint="eastAsia" w:ascii="方正小标宋简体" w:hAnsi="Times New Roman" w:eastAsia="方正小标宋简体" w:cs="方正仿宋简体"/>
          <w:sz w:val="44"/>
          <w:szCs w:val="44"/>
          <w:lang w:val="en-US" w:eastAsia="zh-CN"/>
        </w:rPr>
        <w:t>配电板产品</w:t>
      </w:r>
      <w:r>
        <w:rPr>
          <w:rFonts w:hint="eastAsia" w:ascii="方正小标宋简体" w:hAnsi="Times New Roman" w:eastAsia="方正小标宋简体" w:cs="方正仿宋简体"/>
          <w:sz w:val="44"/>
          <w:szCs w:val="44"/>
        </w:rPr>
        <w:t>质量监督抽查实施细则</w:t>
      </w:r>
    </w:p>
    <w:p>
      <w:pPr>
        <w:adjustRightInd w:val="0"/>
        <w:snapToGrid w:val="0"/>
        <w:spacing w:line="594" w:lineRule="exact"/>
        <w:jc w:val="both"/>
        <w:rPr>
          <w:rFonts w:ascii="方正小标宋简体" w:hAnsi="Times New Roman" w:eastAsia="方正小标宋简体" w:cs="方正仿宋简体"/>
          <w:sz w:val="44"/>
          <w:szCs w:val="44"/>
        </w:rPr>
      </w:pPr>
    </w:p>
    <w:p>
      <w:pPr>
        <w:snapToGrid w:val="0"/>
        <w:spacing w:line="44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一、抽样方法</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hint="eastAsia" w:ascii="仿宋_GB2312" w:hAnsi="Times New Roman" w:eastAsia="仿宋_GB2312" w:cs="仿宋_GB2312"/>
          <w:sz w:val="32"/>
          <w:szCs w:val="32"/>
        </w:rPr>
      </w:pPr>
      <w:r>
        <w:rPr>
          <w:rFonts w:hint="eastAsia" w:ascii="仿宋_GB2312" w:hAnsi="Times New Roman" w:eastAsia="仿宋_GB2312" w:cs="仿宋_GB2312"/>
          <w:kern w:val="2"/>
          <w:sz w:val="32"/>
          <w:szCs w:val="32"/>
        </w:rPr>
        <w:t>以随机抽样的方式在被抽样生产者、销售者的待销产品中抽取</w:t>
      </w:r>
      <w:r>
        <w:rPr>
          <w:rFonts w:hint="eastAsia" w:ascii="仿宋_GB2312" w:hAnsi="Times New Roman" w:eastAsia="仿宋_GB2312" w:cs="仿宋_GB2312"/>
          <w:kern w:val="2"/>
          <w:sz w:val="32"/>
          <w:szCs w:val="32"/>
          <w:lang w:eastAsia="zh-CN"/>
        </w:rPr>
        <w:t>，</w:t>
      </w:r>
      <w:r>
        <w:rPr>
          <w:rFonts w:hint="eastAsia" w:ascii="仿宋_GB2312" w:hAnsi="Times New Roman" w:eastAsia="仿宋_GB2312" w:cs="仿宋_GB2312"/>
          <w:sz w:val="32"/>
          <w:szCs w:val="32"/>
        </w:rPr>
        <w:t>且产品应是</w:t>
      </w:r>
      <w:r>
        <w:rPr>
          <w:rFonts w:hint="eastAsia" w:ascii="仿宋_GB2312" w:hAnsi="Times New Roman" w:eastAsia="仿宋_GB2312" w:cs="仿宋_GB2312"/>
          <w:sz w:val="32"/>
          <w:szCs w:val="32"/>
          <w:lang w:val="en-US" w:eastAsia="zh-CN"/>
        </w:rPr>
        <w:t>近期</w:t>
      </w:r>
      <w:r>
        <w:rPr>
          <w:rFonts w:hint="eastAsia" w:ascii="仿宋_GB2312" w:hAnsi="Times New Roman" w:eastAsia="仿宋_GB2312" w:cs="仿宋_GB2312"/>
          <w:sz w:val="32"/>
          <w:szCs w:val="32"/>
        </w:rPr>
        <w:t>内生产的。抽样时企业应提供相应产品的合格证、使用说明书或技术样本、企业营业执照复印件</w:t>
      </w:r>
      <w:r>
        <w:rPr>
          <w:rFonts w:hint="eastAsia" w:ascii="Calibri" w:hAnsi="Calibri" w:cs="Times New Roman"/>
          <w:kern w:val="0"/>
          <w:sz w:val="32"/>
          <w:szCs w:val="32"/>
        </w:rPr>
        <w:t>。</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随机数一般可使用随机数表等方法产生。</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抽查数量：每家企业随机抽取一种型号规格的1台产品，抽样基数不限。</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随机抽取的1台样品由抽样人员在现场进行检测。</w:t>
      </w:r>
    </w:p>
    <w:p>
      <w:pPr>
        <w:snapToGrid w:val="0"/>
        <w:spacing w:line="44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二、主要检验项目及检验项目属性划分</w:t>
      </w:r>
    </w:p>
    <w:tbl>
      <w:tblPr>
        <w:tblStyle w:val="3"/>
        <w:tblW w:w="916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1956"/>
        <w:gridCol w:w="2551"/>
        <w:gridCol w:w="753"/>
        <w:gridCol w:w="850"/>
        <w:gridCol w:w="851"/>
        <w:gridCol w:w="70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788"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1956"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55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85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85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708"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709"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5" w:hRule="atLeast"/>
          <w:jc w:val="center"/>
        </w:trPr>
        <w:tc>
          <w:tcPr>
            <w:tcW w:w="78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1</w:t>
            </w:r>
          </w:p>
        </w:tc>
        <w:tc>
          <w:tcPr>
            <w:tcW w:w="1956" w:type="dxa"/>
            <w:noWrap w:val="0"/>
            <w:vAlign w:val="center"/>
          </w:tcPr>
          <w:p>
            <w:pPr>
              <w:keepNext w:val="0"/>
              <w:keepLines w:val="0"/>
              <w:pageBreakBefore w:val="0"/>
              <w:widowControl/>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布线、操作性能和功能</w:t>
            </w:r>
          </w:p>
        </w:tc>
        <w:tc>
          <w:tcPr>
            <w:tcW w:w="255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rPr>
              <w:t>GB/T 7251.</w:t>
            </w:r>
            <w:r>
              <w:rPr>
                <w:rFonts w:hint="eastAsia" w:ascii="仿宋_GB2312" w:hAnsi="仿宋_GB2312" w:eastAsia="仿宋_GB2312" w:cs="仿宋_GB2312"/>
                <w:kern w:val="0"/>
                <w:sz w:val="24"/>
                <w:szCs w:val="24"/>
                <w:lang w:val="en-US" w:eastAsia="zh-CN"/>
              </w:rPr>
              <w:t>3</w:t>
            </w:r>
            <w:r>
              <w:rPr>
                <w:rFonts w:hint="eastAsia" w:ascii="仿宋_GB2312" w:hAnsi="仿宋_GB2312" w:eastAsia="仿宋_GB2312" w:cs="仿宋_GB2312"/>
                <w:kern w:val="0"/>
                <w:sz w:val="24"/>
                <w:szCs w:val="24"/>
              </w:rPr>
              <w:t>-201</w:t>
            </w:r>
            <w:r>
              <w:rPr>
                <w:rFonts w:hint="eastAsia" w:ascii="仿宋_GB2312" w:hAnsi="仿宋_GB2312" w:eastAsia="仿宋_GB2312" w:cs="仿宋_GB2312"/>
                <w:kern w:val="0"/>
                <w:sz w:val="24"/>
                <w:szCs w:val="24"/>
                <w:lang w:val="en-US" w:eastAsia="zh-CN"/>
              </w:rPr>
              <w:t>7</w:t>
            </w:r>
          </w:p>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de-DE" w:eastAsia="zh-CN" w:bidi="ar-SA"/>
              </w:rPr>
            </w:pPr>
            <w:r>
              <w:rPr>
                <w:rFonts w:hint="eastAsia" w:ascii="仿宋_GB2312" w:hAnsi="仿宋_GB2312" w:eastAsia="仿宋_GB2312" w:cs="仿宋_GB2312"/>
                <w:kern w:val="0"/>
                <w:sz w:val="24"/>
                <w:szCs w:val="24"/>
              </w:rPr>
              <w:t>11.10</w:t>
            </w:r>
          </w:p>
        </w:tc>
        <w:tc>
          <w:tcPr>
            <w:tcW w:w="753"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de-DE" w:eastAsia="zh-CN" w:bidi="ar-SA"/>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851"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de-DE" w:eastAsia="zh-CN" w:bidi="ar-SA"/>
              </w:rPr>
            </w:pPr>
          </w:p>
        </w:tc>
        <w:tc>
          <w:tcPr>
            <w:tcW w:w="708"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de-DE" w:eastAsia="zh-CN" w:bidi="ar-SA"/>
              </w:rPr>
            </w:pPr>
            <w:r>
              <w:rPr>
                <w:rFonts w:hint="eastAsia" w:ascii="仿宋_GB2312" w:hAnsi="仿宋_GB2312" w:eastAsia="仿宋_GB2312" w:cs="仿宋_GB2312"/>
                <w:kern w:val="0"/>
                <w:sz w:val="24"/>
                <w:szCs w:val="24"/>
              </w:rPr>
              <w:t>●</w:t>
            </w:r>
          </w:p>
        </w:tc>
        <w:tc>
          <w:tcPr>
            <w:tcW w:w="709"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de-DE"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0" w:hRule="atLeast"/>
          <w:jc w:val="center"/>
        </w:trPr>
        <w:tc>
          <w:tcPr>
            <w:tcW w:w="78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2</w:t>
            </w:r>
          </w:p>
        </w:tc>
        <w:tc>
          <w:tcPr>
            <w:tcW w:w="1956" w:type="dxa"/>
            <w:noWrap w:val="0"/>
            <w:vAlign w:val="center"/>
          </w:tcPr>
          <w:p>
            <w:pPr>
              <w:keepNext w:val="0"/>
              <w:keepLines w:val="0"/>
              <w:pageBreakBefore w:val="0"/>
              <w:widowControl/>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成套设备的防护等级</w:t>
            </w:r>
          </w:p>
        </w:tc>
        <w:tc>
          <w:tcPr>
            <w:tcW w:w="255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7251.</w:t>
            </w:r>
            <w:r>
              <w:rPr>
                <w:rFonts w:hint="eastAsia" w:ascii="仿宋_GB2312" w:hAnsi="仿宋_GB2312" w:eastAsia="仿宋_GB2312" w:cs="仿宋_GB2312"/>
                <w:kern w:val="0"/>
                <w:sz w:val="24"/>
                <w:szCs w:val="24"/>
                <w:lang w:val="en-US" w:eastAsia="zh-CN"/>
              </w:rPr>
              <w:t>3</w:t>
            </w:r>
            <w:r>
              <w:rPr>
                <w:rFonts w:hint="eastAsia" w:ascii="仿宋_GB2312" w:hAnsi="仿宋_GB2312" w:eastAsia="仿宋_GB2312" w:cs="仿宋_GB2312"/>
                <w:kern w:val="0"/>
                <w:sz w:val="24"/>
                <w:szCs w:val="24"/>
              </w:rPr>
              <w:t>-201</w:t>
            </w:r>
            <w:r>
              <w:rPr>
                <w:rFonts w:hint="eastAsia" w:ascii="仿宋_GB2312" w:hAnsi="仿宋_GB2312" w:eastAsia="仿宋_GB2312" w:cs="仿宋_GB2312"/>
                <w:kern w:val="0"/>
                <w:sz w:val="24"/>
                <w:szCs w:val="24"/>
                <w:lang w:val="en-US" w:eastAsia="zh-CN"/>
              </w:rPr>
              <w:t>7</w:t>
            </w:r>
          </w:p>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de-DE" w:eastAsia="zh-CN" w:bidi="ar-SA"/>
              </w:rPr>
            </w:pPr>
            <w:r>
              <w:rPr>
                <w:rFonts w:hint="eastAsia" w:ascii="仿宋_GB2312" w:hAnsi="仿宋_GB2312" w:eastAsia="仿宋_GB2312" w:cs="仿宋_GB2312"/>
                <w:kern w:val="0"/>
                <w:sz w:val="24"/>
                <w:szCs w:val="24"/>
              </w:rPr>
              <w:t>10.3</w:t>
            </w:r>
          </w:p>
        </w:tc>
        <w:tc>
          <w:tcPr>
            <w:tcW w:w="753"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de-DE" w:eastAsia="zh-CN" w:bidi="ar-SA"/>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851"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708"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de-DE" w:eastAsia="zh-CN" w:bidi="ar-SA"/>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jc w:val="center"/>
        </w:trPr>
        <w:tc>
          <w:tcPr>
            <w:tcW w:w="78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3</w:t>
            </w:r>
          </w:p>
        </w:tc>
        <w:tc>
          <w:tcPr>
            <w:tcW w:w="1956" w:type="dxa"/>
            <w:noWrap w:val="0"/>
            <w:vAlign w:val="center"/>
          </w:tcPr>
          <w:p>
            <w:pPr>
              <w:keepNext w:val="0"/>
              <w:keepLines w:val="0"/>
              <w:pageBreakBefore w:val="0"/>
              <w:widowControl/>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电气间隙与爬电距离</w:t>
            </w:r>
          </w:p>
        </w:tc>
        <w:tc>
          <w:tcPr>
            <w:tcW w:w="255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7251.</w:t>
            </w:r>
            <w:r>
              <w:rPr>
                <w:rFonts w:hint="eastAsia" w:ascii="仿宋_GB2312" w:hAnsi="仿宋_GB2312" w:eastAsia="仿宋_GB2312" w:cs="仿宋_GB2312"/>
                <w:kern w:val="0"/>
                <w:sz w:val="24"/>
                <w:szCs w:val="24"/>
                <w:lang w:val="en-US" w:eastAsia="zh-CN"/>
              </w:rPr>
              <w:t>3</w:t>
            </w:r>
            <w:r>
              <w:rPr>
                <w:rFonts w:hint="eastAsia" w:ascii="仿宋_GB2312" w:hAnsi="仿宋_GB2312" w:eastAsia="仿宋_GB2312" w:cs="仿宋_GB2312"/>
                <w:kern w:val="0"/>
                <w:sz w:val="24"/>
                <w:szCs w:val="24"/>
              </w:rPr>
              <w:t>-201</w:t>
            </w:r>
            <w:r>
              <w:rPr>
                <w:rFonts w:hint="eastAsia" w:ascii="仿宋_GB2312" w:hAnsi="仿宋_GB2312" w:eastAsia="仿宋_GB2312" w:cs="仿宋_GB2312"/>
                <w:kern w:val="0"/>
                <w:sz w:val="24"/>
                <w:szCs w:val="24"/>
                <w:lang w:val="en-US" w:eastAsia="zh-CN"/>
              </w:rPr>
              <w:t>7</w:t>
            </w:r>
          </w:p>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10.4</w:t>
            </w:r>
          </w:p>
        </w:tc>
        <w:tc>
          <w:tcPr>
            <w:tcW w:w="753"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851"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708"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0" w:hRule="atLeast"/>
          <w:jc w:val="center"/>
        </w:trPr>
        <w:tc>
          <w:tcPr>
            <w:tcW w:w="78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4</w:t>
            </w:r>
          </w:p>
        </w:tc>
        <w:tc>
          <w:tcPr>
            <w:tcW w:w="1956" w:type="dxa"/>
            <w:noWrap w:val="0"/>
            <w:vAlign w:val="center"/>
          </w:tcPr>
          <w:p>
            <w:pPr>
              <w:keepNext w:val="0"/>
              <w:keepLines w:val="0"/>
              <w:pageBreakBefore w:val="0"/>
              <w:widowControl/>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成套设备外露可导电部分与保护电路之间的有效接地的连续性</w:t>
            </w:r>
          </w:p>
        </w:tc>
        <w:tc>
          <w:tcPr>
            <w:tcW w:w="255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rPr>
              <w:t>GB/T 7251.</w:t>
            </w:r>
            <w:r>
              <w:rPr>
                <w:rFonts w:hint="eastAsia" w:ascii="仿宋_GB2312" w:hAnsi="仿宋_GB2312" w:eastAsia="仿宋_GB2312" w:cs="仿宋_GB2312"/>
                <w:kern w:val="0"/>
                <w:sz w:val="24"/>
                <w:szCs w:val="24"/>
                <w:lang w:val="en-US" w:eastAsia="zh-CN"/>
              </w:rPr>
              <w:t>3</w:t>
            </w:r>
            <w:r>
              <w:rPr>
                <w:rFonts w:hint="eastAsia" w:ascii="仿宋_GB2312" w:hAnsi="仿宋_GB2312" w:eastAsia="仿宋_GB2312" w:cs="仿宋_GB2312"/>
                <w:kern w:val="0"/>
                <w:sz w:val="24"/>
                <w:szCs w:val="24"/>
              </w:rPr>
              <w:t>-201</w:t>
            </w:r>
            <w:r>
              <w:rPr>
                <w:rFonts w:hint="eastAsia" w:ascii="仿宋_GB2312" w:hAnsi="仿宋_GB2312" w:eastAsia="仿宋_GB2312" w:cs="仿宋_GB2312"/>
                <w:kern w:val="0"/>
                <w:sz w:val="24"/>
                <w:szCs w:val="24"/>
                <w:lang w:val="en-US" w:eastAsia="zh-CN"/>
              </w:rPr>
              <w:t>7</w:t>
            </w:r>
          </w:p>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10.5.2</w:t>
            </w:r>
          </w:p>
        </w:tc>
        <w:tc>
          <w:tcPr>
            <w:tcW w:w="753"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851"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708"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78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5</w:t>
            </w:r>
          </w:p>
        </w:tc>
        <w:tc>
          <w:tcPr>
            <w:tcW w:w="1956"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工频耐压电压</w:t>
            </w:r>
          </w:p>
        </w:tc>
        <w:tc>
          <w:tcPr>
            <w:tcW w:w="25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rPr>
              <w:t>GB/T 7251.</w:t>
            </w:r>
            <w:r>
              <w:rPr>
                <w:rFonts w:hint="eastAsia" w:ascii="仿宋_GB2312" w:hAnsi="仿宋_GB2312" w:eastAsia="仿宋_GB2312" w:cs="仿宋_GB2312"/>
                <w:kern w:val="0"/>
                <w:sz w:val="24"/>
                <w:szCs w:val="24"/>
                <w:lang w:val="en-US" w:eastAsia="zh-CN"/>
              </w:rPr>
              <w:t>3</w:t>
            </w:r>
            <w:r>
              <w:rPr>
                <w:rFonts w:hint="eastAsia" w:ascii="仿宋_GB2312" w:hAnsi="仿宋_GB2312" w:eastAsia="仿宋_GB2312" w:cs="仿宋_GB2312"/>
                <w:kern w:val="0"/>
                <w:sz w:val="24"/>
                <w:szCs w:val="24"/>
              </w:rPr>
              <w:t>-201</w:t>
            </w:r>
            <w:r>
              <w:rPr>
                <w:rFonts w:hint="eastAsia" w:ascii="仿宋_GB2312" w:hAnsi="仿宋_GB2312" w:eastAsia="仿宋_GB2312" w:cs="仿宋_GB2312"/>
                <w:kern w:val="0"/>
                <w:sz w:val="24"/>
                <w:szCs w:val="24"/>
                <w:lang w:val="en-US" w:eastAsia="zh-CN"/>
              </w:rPr>
              <w:t>7</w:t>
            </w:r>
          </w:p>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de-DE" w:eastAsia="zh-CN" w:bidi="ar-SA"/>
              </w:rPr>
            </w:pPr>
            <w:r>
              <w:rPr>
                <w:rFonts w:hint="eastAsia" w:ascii="仿宋_GB2312" w:hAnsi="仿宋_GB2312" w:eastAsia="仿宋_GB2312" w:cs="仿宋_GB2312"/>
                <w:kern w:val="0"/>
                <w:sz w:val="24"/>
                <w:szCs w:val="24"/>
              </w:rPr>
              <w:t>10.9.2</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de-DE" w:eastAsia="zh-CN" w:bidi="ar-SA"/>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de-DE" w:eastAsia="zh-CN" w:bidi="ar-SA"/>
              </w:rPr>
            </w:pPr>
            <w:r>
              <w:rPr>
                <w:rFonts w:hint="eastAsia" w:ascii="仿宋_GB2312" w:hAnsi="仿宋_GB2312" w:eastAsia="仿宋_GB2312" w:cs="仿宋_GB2312"/>
                <w:kern w:val="0"/>
                <w:sz w:val="24"/>
                <w:szCs w:val="24"/>
              </w:rPr>
              <w:t>●</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lang w:val="en-US" w:eastAsia="zh-CN" w:bidi="ar-SA"/>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9166" w:type="dxa"/>
            <w:gridSpan w:val="8"/>
            <w:tcBorders>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left"/>
              <w:textAlignment w:val="auto"/>
              <w:rPr>
                <w:rFonts w:hint="eastAsia" w:ascii="仿宋_GB2312" w:hAnsi="仿宋_GB2312" w:eastAsia="仿宋_GB2312" w:cs="仿宋_GB2312"/>
                <w:bCs/>
                <w:sz w:val="24"/>
                <w:szCs w:val="24"/>
                <w:lang w:val="de-DE"/>
              </w:rPr>
            </w:pPr>
            <w:r>
              <w:rPr>
                <w:rFonts w:hint="eastAsia" w:ascii="仿宋_GB2312" w:hAnsi="仿宋_GB2312" w:eastAsia="仿宋_GB2312" w:cs="仿宋_GB2312"/>
                <w:sz w:val="24"/>
                <w:szCs w:val="24"/>
              </w:rPr>
              <w:t>备注：</w:t>
            </w:r>
            <w:r>
              <w:rPr>
                <w:rFonts w:hint="eastAsia" w:ascii="仿宋_GB2312" w:hAnsi="仿宋_GB2312" w:eastAsia="仿宋_GB2312" w:cs="仿宋_GB2312"/>
                <w:sz w:val="24"/>
                <w:szCs w:val="24"/>
                <w:lang w:val="en-US" w:eastAsia="zh-CN"/>
              </w:rPr>
              <w:t>对于防护等级无法进行现场检验的样品，带回实验室进行检验。</w:t>
            </w: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ascii="仿宋_GB2312" w:hAnsi="Calibri" w:eastAsia="仿宋_GB2312" w:cs="Times New Roman"/>
          <w:sz w:val="24"/>
          <w:szCs w:val="24"/>
        </w:rPr>
      </w:pPr>
      <w:r>
        <w:rPr>
          <w:rFonts w:hint="eastAsia" w:ascii="仿宋_GB2312" w:hAnsi="Calibri" w:eastAsia="仿宋_GB2312" w:cs="Times New Roman"/>
          <w:sz w:val="24"/>
          <w:szCs w:val="24"/>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ascii="仿宋_GB2312" w:hAnsi="Times New Roman" w:eastAsia="仿宋_GB2312" w:cs="Times New Roman"/>
          <w:sz w:val="24"/>
          <w:szCs w:val="24"/>
        </w:rPr>
      </w:pPr>
      <w:r>
        <w:rPr>
          <w:rFonts w:hint="eastAsia" w:ascii="仿宋_GB2312" w:hAnsi="Times New Roman" w:eastAsia="仿宋_GB2312" w:cs="Times New Roman"/>
          <w:sz w:val="24"/>
          <w:szCs w:val="24"/>
        </w:rPr>
        <w:t>凡是注日期的文件，其随后所有的修改单（不包括勘误的内容）或修订版不适用于本细则。凡是不注日期的文件，其最新版本适用于本细则。</w:t>
      </w:r>
    </w:p>
    <w:p>
      <w:pPr>
        <w:pageBreakBefore w:val="0"/>
        <w:widowControl w:val="0"/>
        <w:kinsoku/>
        <w:wordWrap/>
        <w:overflowPunct/>
        <w:topLinePunct w:val="0"/>
        <w:autoSpaceDE/>
        <w:autoSpaceDN/>
        <w:bidi w:val="0"/>
        <w:adjustRightInd/>
        <w:spacing w:line="560" w:lineRule="exact"/>
        <w:ind w:firstLine="640" w:firstLineChars="200"/>
        <w:jc w:val="both"/>
        <w:textAlignment w:val="auto"/>
        <w:rPr>
          <w:rFonts w:ascii="黑体" w:hAnsi="黑体" w:eastAsia="黑体" w:cs="Times New Roman"/>
          <w:sz w:val="32"/>
          <w:szCs w:val="32"/>
        </w:rPr>
      </w:pPr>
      <w:r>
        <w:rPr>
          <w:rFonts w:hint="eastAsia" w:ascii="黑体" w:hAnsi="黑体" w:eastAsia="黑体" w:cs="Times New Roman"/>
          <w:sz w:val="32"/>
          <w:szCs w:val="32"/>
        </w:rPr>
        <w:t>三、判定规则</w:t>
      </w:r>
    </w:p>
    <w:p>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（一）依据标准</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GB/T 7251.1-2013</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rPr>
        <w:t>低压成套开关设备和控制设备.第1部分:总则</w:t>
      </w:r>
      <w:r>
        <w:rPr>
          <w:rFonts w:hint="eastAsia" w:ascii="仿宋_GB2312" w:hAnsi="仿宋_GB2312" w:cs="仿宋_GB2312"/>
          <w:sz w:val="32"/>
          <w:szCs w:val="32"/>
          <w:lang w:eastAsia="zh-CN"/>
        </w:rPr>
        <w:t>》</w:t>
      </w:r>
    </w:p>
    <w:p>
      <w:pPr>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cs="仿宋_GB2312"/>
          <w:sz w:val="32"/>
          <w:szCs w:val="32"/>
        </w:rPr>
      </w:pPr>
      <w:r>
        <w:rPr>
          <w:rFonts w:hint="eastAsia" w:ascii="仿宋_GB2312" w:hAnsi="仿宋_GB2312" w:cs="仿宋_GB2312"/>
          <w:sz w:val="32"/>
          <w:szCs w:val="32"/>
        </w:rPr>
        <w:t>GB/T</w:t>
      </w:r>
      <w:r>
        <w:rPr>
          <w:rFonts w:hint="eastAsia" w:ascii="仿宋_GB2312" w:hAnsi="仿宋_GB2312" w:cs="仿宋_GB2312"/>
          <w:sz w:val="32"/>
          <w:szCs w:val="32"/>
          <w:lang w:val="en-US" w:eastAsia="zh-CN"/>
        </w:rPr>
        <w:t xml:space="preserve"> </w:t>
      </w:r>
      <w:r>
        <w:rPr>
          <w:rFonts w:hint="eastAsia" w:ascii="仿宋_GB2312" w:hAnsi="仿宋_GB2312" w:cs="仿宋_GB2312"/>
          <w:sz w:val="32"/>
          <w:szCs w:val="32"/>
        </w:rPr>
        <w:t>7251.3-2017《低压成套开关设备和控制设备 第3部分: 由一般人员操作的配电板（DBO）》</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现行有效的企业标准和产品明示指标或其他相适应的产品标准。</w:t>
      </w:r>
    </w:p>
    <w:p>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（二）判定原则</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keepNext/>
        <w:keepLines/>
        <w:pageBreakBefore w:val="0"/>
        <w:widowControl w:val="0"/>
        <w:numPr>
          <w:ilvl w:val="0"/>
          <w:numId w:val="0"/>
        </w:numPr>
        <w:kinsoku/>
        <w:wordWrap/>
        <w:overflowPunct/>
        <w:topLinePunct w:val="0"/>
        <w:autoSpaceDE/>
        <w:autoSpaceDN/>
        <w:bidi w:val="0"/>
        <w:adjustRightInd/>
        <w:spacing w:line="560" w:lineRule="exact"/>
        <w:ind w:leftChars="0"/>
        <w:jc w:val="both"/>
        <w:textAlignment w:val="auto"/>
        <w:outlineLvl w:val="0"/>
        <w:rPr>
          <w:rFonts w:ascii="Calibri" w:hAnsi="Calibri" w:eastAsia="黑体" w:cs="Times New Roman"/>
          <w:bCs/>
          <w:kern w:val="44"/>
          <w:sz w:val="30"/>
          <w:szCs w:val="44"/>
          <w:lang w:val="en-US" w:eastAsia="zh-CN" w:bidi="ar-SA"/>
        </w:rPr>
      </w:pPr>
    </w:p>
    <w:p>
      <w:pPr>
        <w:rPr>
          <w:rFonts w:ascii="Calibri" w:hAnsi="Calibri" w:cs="Times New Roman"/>
        </w:rPr>
      </w:pPr>
    </w:p>
    <w:p>
      <w:pPr>
        <w:rPr>
          <w:rFonts w:ascii="Calibri" w:hAnsi="Calibri" w:cs="Times New Roman"/>
        </w:rPr>
      </w:pPr>
    </w:p>
    <w:p>
      <w:pPr>
        <w:keepNext/>
        <w:keepLines/>
        <w:widowControl w:val="0"/>
        <w:numPr>
          <w:ilvl w:val="0"/>
          <w:numId w:val="0"/>
        </w:numPr>
        <w:ind w:leftChars="0"/>
        <w:jc w:val="both"/>
        <w:outlineLvl w:val="0"/>
        <w:rPr>
          <w:rFonts w:ascii="Calibri" w:hAnsi="Calibri" w:eastAsia="黑体" w:cs="Times New Roman"/>
          <w:bCs/>
          <w:kern w:val="44"/>
          <w:sz w:val="30"/>
          <w:szCs w:val="44"/>
          <w:lang w:val="en-US" w:eastAsia="zh-CN" w:bidi="ar-SA"/>
        </w:rPr>
      </w:pPr>
    </w:p>
    <w:p>
      <w:pPr>
        <w:rPr>
          <w:rFonts w:ascii="Calibri" w:hAnsi="Calibri" w:cs="Times New Roman"/>
        </w:rPr>
      </w:pPr>
    </w:p>
    <w:p>
      <w:pPr>
        <w:adjustRightInd w:val="0"/>
        <w:snapToGrid w:val="0"/>
        <w:spacing w:line="594" w:lineRule="exact"/>
        <w:jc w:val="left"/>
        <w:rPr>
          <w:rFonts w:hint="eastAsia" w:ascii="黑体" w:hAnsi="黑体" w:eastAsia="黑体" w:cs="黑体"/>
          <w:sz w:val="32"/>
          <w:szCs w:val="32"/>
          <w:lang w:val="en-US" w:eastAsia="zh-CN"/>
        </w:rPr>
      </w:pPr>
      <w:r>
        <w:rPr>
          <w:rFonts w:ascii="Calibri" w:hAnsi="Calibri" w:eastAsia="黑体" w:cs="Times New Roman"/>
          <w:bCs/>
          <w:kern w:val="44"/>
          <w:sz w:val="30"/>
          <w:szCs w:val="44"/>
          <w:lang w:val="en-US" w:eastAsia="zh-CN" w:bidi="ar-SA"/>
        </w:rPr>
        <w:br w:type="page"/>
      </w:r>
      <w:r>
        <w:rPr>
          <w:rFonts w:hint="eastAsia" w:ascii="黑体" w:hAnsi="黑体" w:eastAsia="黑体" w:cs="黑体"/>
          <w:sz w:val="32"/>
          <w:szCs w:val="32"/>
        </w:rPr>
        <w:t>附件</w:t>
      </w:r>
      <w:r>
        <w:rPr>
          <w:rFonts w:hint="eastAsia" w:ascii="黑体" w:hAnsi="黑体" w:eastAsia="黑体" w:cs="黑体"/>
          <w:sz w:val="32"/>
          <w:szCs w:val="32"/>
          <w:lang w:val="en-US" w:eastAsia="zh-CN"/>
        </w:rPr>
        <w:t>9</w:t>
      </w:r>
    </w:p>
    <w:p>
      <w:pPr>
        <w:adjustRightInd w:val="0"/>
        <w:snapToGrid w:val="0"/>
        <w:spacing w:line="594" w:lineRule="exact"/>
        <w:jc w:val="left"/>
        <w:rPr>
          <w:rFonts w:hint="eastAsia" w:ascii="黑体" w:hAnsi="黑体" w:eastAsia="黑体" w:cs="黑体"/>
          <w:sz w:val="32"/>
          <w:szCs w:val="32"/>
          <w:lang w:val="en-US" w:eastAsia="zh-CN"/>
        </w:rPr>
      </w:pPr>
    </w:p>
    <w:p>
      <w:pPr>
        <w:adjustRightInd w:val="0"/>
        <w:snapToGrid w:val="0"/>
        <w:spacing w:line="594" w:lineRule="exact"/>
        <w:jc w:val="center"/>
        <w:rPr>
          <w:rFonts w:hint="eastAsia" w:ascii="方正小标宋简体" w:hAnsi="Times New Roman" w:eastAsia="方正小标宋简体" w:cs="方正仿宋简体"/>
          <w:sz w:val="44"/>
          <w:szCs w:val="44"/>
        </w:rPr>
      </w:pPr>
      <w:r>
        <w:rPr>
          <w:rFonts w:hint="eastAsia" w:ascii="方正小标宋简体" w:hAnsi="Times New Roman" w:eastAsia="方正小标宋简体" w:cs="方正仿宋简体"/>
          <w:sz w:val="44"/>
          <w:szCs w:val="44"/>
        </w:rPr>
        <w:t>广东省交电设备及产品（</w:t>
      </w:r>
      <w:r>
        <w:rPr>
          <w:rFonts w:hint="eastAsia" w:ascii="方正小标宋简体" w:hAnsi="Times New Roman" w:eastAsia="方正小标宋简体" w:cs="方正仿宋简体"/>
          <w:sz w:val="44"/>
          <w:szCs w:val="44"/>
          <w:lang w:eastAsia="zh-CN"/>
        </w:rPr>
        <w:t>配电</w:t>
      </w:r>
      <w:r>
        <w:rPr>
          <w:rFonts w:hint="eastAsia" w:ascii="方正小标宋简体" w:hAnsi="Times New Roman" w:eastAsia="方正小标宋简体" w:cs="方正仿宋简体"/>
          <w:sz w:val="44"/>
          <w:szCs w:val="44"/>
        </w:rPr>
        <w:t>开关）</w:t>
      </w:r>
    </w:p>
    <w:p>
      <w:pPr>
        <w:adjustRightInd w:val="0"/>
        <w:snapToGrid w:val="0"/>
        <w:spacing w:line="594" w:lineRule="exact"/>
        <w:jc w:val="center"/>
        <w:rPr>
          <w:rFonts w:ascii="方正小标宋简体" w:hAnsi="Times New Roman" w:eastAsia="方正小标宋简体" w:cs="方正仿宋简体"/>
          <w:sz w:val="44"/>
          <w:szCs w:val="44"/>
        </w:rPr>
      </w:pPr>
      <w:r>
        <w:rPr>
          <w:rFonts w:hint="eastAsia" w:ascii="方正小标宋简体" w:hAnsi="Times New Roman" w:eastAsia="方正小标宋简体" w:cs="方正仿宋简体"/>
          <w:sz w:val="44"/>
          <w:szCs w:val="44"/>
          <w:lang w:eastAsia="zh-CN"/>
        </w:rPr>
        <w:t>产品</w:t>
      </w:r>
      <w:r>
        <w:rPr>
          <w:rFonts w:hint="eastAsia" w:ascii="方正小标宋简体" w:hAnsi="Times New Roman" w:eastAsia="方正小标宋简体" w:cs="方正仿宋简体"/>
          <w:sz w:val="44"/>
          <w:szCs w:val="44"/>
        </w:rPr>
        <w:t>质量监督抽查实施细则</w:t>
      </w:r>
    </w:p>
    <w:p>
      <w:pPr>
        <w:adjustRightInd w:val="0"/>
        <w:snapToGrid w:val="0"/>
        <w:spacing w:line="594" w:lineRule="exact"/>
        <w:jc w:val="both"/>
        <w:rPr>
          <w:rFonts w:ascii="方正小标宋简体" w:hAnsi="Times New Roman" w:eastAsia="方正小标宋简体" w:cs="方正仿宋简体"/>
          <w:sz w:val="44"/>
          <w:szCs w:val="44"/>
        </w:rPr>
      </w:pPr>
    </w:p>
    <w:p>
      <w:pPr>
        <w:snapToGrid w:val="0"/>
        <w:spacing w:line="44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一、抽样方法</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仿宋" w:cs="仿宋"/>
          <w:sz w:val="32"/>
          <w:szCs w:val="32"/>
        </w:rPr>
      </w:pPr>
      <w:r>
        <w:rPr>
          <w:rFonts w:hint="eastAsia" w:ascii="仿宋_GB2312" w:hAnsi="Times New Roman" w:eastAsia="仿宋_GB2312" w:cs="仿宋_GB2312"/>
          <w:sz w:val="32"/>
          <w:szCs w:val="32"/>
        </w:rPr>
        <w:t>以随机抽样的方式在被抽样生产者、销售者的待销产品中抽取，且产品应是近期内生产的。抽样时企业应提供相应产品的合格证、使用说明书、自我声明（或自愿性认证证书）和企业营业执照复印件</w:t>
      </w:r>
      <w:r>
        <w:rPr>
          <w:rFonts w:hint="eastAsia" w:ascii="Calibri" w:hAnsi="Calibri" w:cs="Times New Roman"/>
          <w:kern w:val="0"/>
          <w:sz w:val="32"/>
          <w:szCs w:val="32"/>
        </w:rPr>
        <w:t>。</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Times New Roman" w:eastAsia="仿宋_GB2312" w:cs="仿宋_GB2312"/>
          <w:sz w:val="32"/>
          <w:szCs w:val="32"/>
        </w:rPr>
      </w:pPr>
      <w:r>
        <w:rPr>
          <w:rFonts w:hint="eastAsia" w:ascii="仿宋_GB2312" w:hAnsi="Times New Roman" w:eastAsia="仿宋_GB2312" w:cs="仿宋_GB2312"/>
          <w:sz w:val="32"/>
          <w:szCs w:val="32"/>
        </w:rPr>
        <w:t>随机数一般可使用随机数表等方法产生。</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Times New Roman" w:eastAsia="仿宋_GB2312" w:cs="仿宋_GB2312"/>
          <w:sz w:val="32"/>
          <w:szCs w:val="32"/>
        </w:rPr>
      </w:pPr>
      <w:r>
        <w:rPr>
          <w:rFonts w:hint="eastAsia" w:ascii="仿宋_GB2312" w:hAnsi="Times New Roman" w:eastAsia="仿宋_GB2312" w:cs="仿宋_GB2312"/>
          <w:sz w:val="32"/>
          <w:szCs w:val="32"/>
        </w:rPr>
        <w:t>抽查数量：每款产品抽取2组样本，第1组用于检验，第2组用于备样。每组样本需抽取样品数量如下表所示：</w:t>
      </w:r>
    </w:p>
    <w:tbl>
      <w:tblPr>
        <w:tblStyle w:val="3"/>
        <w:tblW w:w="86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2582"/>
        <w:gridCol w:w="3024"/>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序号</w:t>
            </w:r>
          </w:p>
        </w:tc>
        <w:tc>
          <w:tcPr>
            <w:tcW w:w="258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产品名称</w:t>
            </w:r>
          </w:p>
        </w:tc>
        <w:tc>
          <w:tcPr>
            <w:tcW w:w="30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第1组数量</w:t>
            </w:r>
          </w:p>
        </w:tc>
        <w:tc>
          <w:tcPr>
            <w:tcW w:w="2268"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1</w:t>
            </w:r>
          </w:p>
        </w:tc>
        <w:tc>
          <w:tcPr>
            <w:tcW w:w="258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Times New Roman" w:eastAsia="仿宋_GB2312" w:cs="Times New Roman"/>
                <w:bCs/>
                <w:sz w:val="24"/>
                <w:szCs w:val="24"/>
                <w:lang w:eastAsia="zh-CN"/>
              </w:rPr>
            </w:pPr>
            <w:r>
              <w:rPr>
                <w:rFonts w:hint="eastAsia" w:ascii="仿宋_GB2312" w:hAnsi="Times New Roman" w:eastAsia="仿宋_GB2312" w:cs="Times New Roman"/>
                <w:bCs/>
                <w:sz w:val="24"/>
                <w:szCs w:val="24"/>
                <w:lang w:eastAsia="zh-CN"/>
              </w:rPr>
              <w:t>配电开关</w:t>
            </w:r>
          </w:p>
        </w:tc>
        <w:tc>
          <w:tcPr>
            <w:tcW w:w="30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Times New Roman" w:eastAsia="仿宋_GB2312" w:cs="Times New Roman"/>
                <w:bCs/>
                <w:sz w:val="24"/>
                <w:szCs w:val="24"/>
                <w:lang w:eastAsia="zh-CN"/>
              </w:rPr>
            </w:pPr>
            <w:r>
              <w:rPr>
                <w:rFonts w:hint="eastAsia" w:ascii="仿宋_GB2312" w:hAnsi="Times New Roman" w:eastAsia="仿宋_GB2312" w:cs="Times New Roman"/>
                <w:sz w:val="24"/>
                <w:szCs w:val="24"/>
                <w:lang w:val="en-US" w:eastAsia="zh-CN"/>
              </w:rPr>
              <w:t>3</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Times New Roman" w:eastAsia="仿宋_GB2312" w:cs="Times New Roman"/>
                <w:bCs/>
                <w:sz w:val="24"/>
                <w:szCs w:val="24"/>
                <w:lang w:eastAsia="zh-CN"/>
              </w:rPr>
            </w:pPr>
            <w:r>
              <w:rPr>
                <w:rFonts w:hint="eastAsia" w:ascii="仿宋_GB2312" w:hAnsi="Times New Roman" w:eastAsia="仿宋_GB2312" w:cs="Times New Roman"/>
                <w:sz w:val="24"/>
                <w:szCs w:val="24"/>
                <w:lang w:val="en-US" w:eastAsia="zh-CN"/>
              </w:rPr>
              <w:t>3</w:t>
            </w:r>
          </w:p>
        </w:tc>
      </w:tr>
    </w:tbl>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二、主要检验项目及检验项目属性划分</w:t>
      </w:r>
    </w:p>
    <w:tbl>
      <w:tblPr>
        <w:tblStyle w:val="3"/>
        <w:tblW w:w="90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2236"/>
        <w:gridCol w:w="2271"/>
        <w:gridCol w:w="753"/>
        <w:gridCol w:w="850"/>
        <w:gridCol w:w="851"/>
        <w:gridCol w:w="70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65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序号</w:t>
            </w:r>
          </w:p>
        </w:tc>
        <w:tc>
          <w:tcPr>
            <w:tcW w:w="2236"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检验项目</w:t>
            </w:r>
          </w:p>
        </w:tc>
        <w:tc>
          <w:tcPr>
            <w:tcW w:w="227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检验方法</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强制性</w:t>
            </w:r>
          </w:p>
        </w:tc>
        <w:tc>
          <w:tcPr>
            <w:tcW w:w="85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非强制性</w:t>
            </w:r>
          </w:p>
        </w:tc>
        <w:tc>
          <w:tcPr>
            <w:tcW w:w="85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重要项</w:t>
            </w:r>
          </w:p>
        </w:tc>
        <w:tc>
          <w:tcPr>
            <w:tcW w:w="708"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较重要项</w:t>
            </w:r>
          </w:p>
        </w:tc>
        <w:tc>
          <w:tcPr>
            <w:tcW w:w="709"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1</w:t>
            </w:r>
          </w:p>
        </w:tc>
        <w:tc>
          <w:tcPr>
            <w:tcW w:w="223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Arial" w:hAnsi="Arial" w:eastAsia="仿宋_GB2312" w:cs="Arial"/>
                <w:kern w:val="2"/>
                <w:sz w:val="24"/>
                <w:szCs w:val="24"/>
                <w:lang w:val="en-US" w:eastAsia="zh-CN" w:bidi="ar-SA"/>
              </w:rPr>
            </w:pPr>
            <w:r>
              <w:rPr>
                <w:rFonts w:ascii="Arial" w:hAnsi="Arial" w:eastAsia="仿宋_GB2312" w:cs="Arial"/>
                <w:sz w:val="24"/>
                <w:szCs w:val="24"/>
              </w:rPr>
              <w:t>温升试验</w:t>
            </w:r>
          </w:p>
        </w:tc>
        <w:tc>
          <w:tcPr>
            <w:tcW w:w="2271" w:type="dxa"/>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sz w:val="24"/>
                <w:szCs w:val="24"/>
                <w:lang w:val="en-US" w:eastAsia="zh-CN"/>
              </w:rPr>
            </w:pPr>
            <w:r>
              <w:rPr>
                <w:rFonts w:hint="eastAsia" w:ascii="仿宋_GB2312" w:hAnsi="Times New Roman" w:eastAsia="仿宋_GB2312" w:cs="Times New Roman"/>
                <w:bCs/>
                <w:sz w:val="24"/>
                <w:szCs w:val="24"/>
                <w:lang w:val="de-DE"/>
              </w:rPr>
              <w:t>GB/T 14048.</w:t>
            </w:r>
            <w:r>
              <w:rPr>
                <w:rFonts w:hint="eastAsia" w:ascii="仿宋_GB2312" w:hAnsi="Times New Roman" w:eastAsia="仿宋_GB2312" w:cs="Times New Roman"/>
                <w:bCs/>
                <w:sz w:val="24"/>
                <w:szCs w:val="24"/>
                <w:lang w:val="en-US" w:eastAsia="zh-CN"/>
              </w:rPr>
              <w:t>5</w:t>
            </w:r>
            <w:r>
              <w:rPr>
                <w:rFonts w:hint="eastAsia" w:ascii="仿宋_GB2312" w:hAnsi="Times New Roman" w:eastAsia="仿宋_GB2312" w:cs="Times New Roman"/>
                <w:bCs/>
                <w:sz w:val="24"/>
                <w:szCs w:val="24"/>
                <w:lang w:val="de-DE"/>
              </w:rPr>
              <w:t>-201</w:t>
            </w:r>
            <w:r>
              <w:rPr>
                <w:rFonts w:hint="eastAsia" w:ascii="仿宋_GB2312" w:hAnsi="Times New Roman" w:eastAsia="仿宋_GB2312" w:cs="Times New Roman"/>
                <w:bCs/>
                <w:sz w:val="24"/>
                <w:szCs w:val="24"/>
                <w:lang w:val="en-US" w:eastAsia="zh-CN"/>
              </w:rPr>
              <w:t>7</w:t>
            </w:r>
          </w:p>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r>
              <w:rPr>
                <w:rFonts w:hint="eastAsia" w:ascii="仿宋_GB2312" w:hAnsi="Times New Roman" w:eastAsia="仿宋_GB2312" w:cs="Times New Roman"/>
                <w:bCs/>
                <w:sz w:val="24"/>
                <w:szCs w:val="24"/>
                <w:lang w:val="de-DE"/>
              </w:rPr>
              <w:t>GB/T 14048.1-2012</w:t>
            </w: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r>
              <w:rPr>
                <w:rFonts w:hint="eastAsia" w:ascii="宋体" w:hAnsi="宋体" w:cs="宋体"/>
                <w:kern w:val="0"/>
                <w:sz w:val="24"/>
                <w:szCs w:val="24"/>
              </w:rPr>
              <w:t>●</w:t>
            </w:r>
          </w:p>
        </w:tc>
        <w:tc>
          <w:tcPr>
            <w:tcW w:w="851"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708"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r>
              <w:rPr>
                <w:rFonts w:hint="eastAsia" w:ascii="宋体" w:hAnsi="宋体" w:cs="宋体"/>
                <w:kern w:val="0"/>
                <w:sz w:val="24"/>
                <w:szCs w:val="24"/>
              </w:rPr>
              <w:t>●</w:t>
            </w: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2</w:t>
            </w:r>
          </w:p>
        </w:tc>
        <w:tc>
          <w:tcPr>
            <w:tcW w:w="223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Arial" w:hAnsi="Arial" w:eastAsia="仿宋_GB2312" w:cs="Arial"/>
                <w:kern w:val="2"/>
                <w:sz w:val="24"/>
                <w:szCs w:val="24"/>
                <w:lang w:val="en-US" w:eastAsia="zh-CN" w:bidi="ar-SA"/>
              </w:rPr>
            </w:pPr>
            <w:r>
              <w:rPr>
                <w:rFonts w:ascii="Arial" w:hAnsi="Arial" w:eastAsia="仿宋_GB2312" w:cs="Arial"/>
                <w:sz w:val="24"/>
                <w:szCs w:val="24"/>
              </w:rPr>
              <w:t>介电性能试验</w:t>
            </w:r>
          </w:p>
        </w:tc>
        <w:tc>
          <w:tcPr>
            <w:tcW w:w="2271" w:type="dxa"/>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r>
              <w:rPr>
                <w:rFonts w:hint="eastAsia" w:ascii="宋体" w:hAnsi="宋体" w:cs="宋体"/>
                <w:kern w:val="0"/>
                <w:sz w:val="24"/>
                <w:szCs w:val="24"/>
              </w:rPr>
              <w:t>●</w:t>
            </w:r>
          </w:p>
        </w:tc>
        <w:tc>
          <w:tcPr>
            <w:tcW w:w="851"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eastAsia="宋体" w:cs="宋体"/>
                <w:kern w:val="0"/>
                <w:sz w:val="24"/>
                <w:szCs w:val="24"/>
                <w:lang w:val="de-DE" w:eastAsia="zh-CN" w:bidi="ar-SA"/>
              </w:rPr>
            </w:pPr>
            <w:r>
              <w:rPr>
                <w:rFonts w:hint="eastAsia" w:ascii="宋体" w:hAnsi="宋体" w:cs="宋体"/>
                <w:kern w:val="0"/>
                <w:sz w:val="24"/>
                <w:szCs w:val="24"/>
              </w:rPr>
              <w:t>●</w:t>
            </w:r>
          </w:p>
        </w:tc>
        <w:tc>
          <w:tcPr>
            <w:tcW w:w="708"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eastAsia="宋体" w:cs="宋体"/>
                <w:kern w:val="0"/>
                <w:sz w:val="24"/>
                <w:szCs w:val="24"/>
                <w:lang w:val="de-DE" w:eastAsia="zh-CN" w:bidi="ar-SA"/>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3</w:t>
            </w:r>
          </w:p>
        </w:tc>
        <w:tc>
          <w:tcPr>
            <w:tcW w:w="223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Calibri" w:hAnsi="Calibri" w:eastAsia="宋体" w:cs="Times New Roman"/>
                <w:kern w:val="2"/>
                <w:sz w:val="24"/>
                <w:szCs w:val="24"/>
                <w:lang w:val="en-US" w:eastAsia="zh-CN" w:bidi="ar-SA"/>
              </w:rPr>
            </w:pPr>
            <w:r>
              <w:rPr>
                <w:rFonts w:ascii="Arial" w:hAnsi="Arial" w:eastAsia="仿宋_GB2312" w:cs="Arial"/>
                <w:sz w:val="24"/>
                <w:szCs w:val="24"/>
              </w:rPr>
              <w:t>正常条件下接通与分断能力试验</w:t>
            </w:r>
          </w:p>
        </w:tc>
        <w:tc>
          <w:tcPr>
            <w:tcW w:w="2271" w:type="dxa"/>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r>
              <w:rPr>
                <w:rFonts w:hint="eastAsia" w:ascii="宋体" w:hAnsi="宋体" w:cs="宋体"/>
                <w:kern w:val="0"/>
                <w:sz w:val="24"/>
                <w:szCs w:val="24"/>
              </w:rPr>
              <w:t>●</w:t>
            </w:r>
          </w:p>
        </w:tc>
        <w:tc>
          <w:tcPr>
            <w:tcW w:w="851"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eastAsia="宋体" w:cs="宋体"/>
                <w:kern w:val="0"/>
                <w:sz w:val="24"/>
                <w:szCs w:val="24"/>
                <w:lang w:val="de-DE" w:eastAsia="zh-CN" w:bidi="ar-SA"/>
              </w:rPr>
            </w:pPr>
            <w:r>
              <w:rPr>
                <w:rFonts w:hint="eastAsia" w:ascii="宋体" w:hAnsi="宋体" w:cs="宋体"/>
                <w:kern w:val="0"/>
                <w:sz w:val="24"/>
                <w:szCs w:val="24"/>
              </w:rPr>
              <w:t>●</w:t>
            </w:r>
          </w:p>
        </w:tc>
        <w:tc>
          <w:tcPr>
            <w:tcW w:w="708"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kern w:val="2"/>
                <w:sz w:val="24"/>
                <w:szCs w:val="24"/>
                <w:lang w:val="de-DE" w:eastAsia="zh-CN" w:bidi="ar-SA"/>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Times New Roman" w:eastAsia="仿宋_GB2312" w:cs="Times New Roman"/>
                <w:bCs/>
                <w:sz w:val="24"/>
                <w:szCs w:val="24"/>
                <w:lang w:val="en-US" w:eastAsia="zh-CN"/>
              </w:rPr>
            </w:pPr>
            <w:r>
              <w:rPr>
                <w:rFonts w:hint="eastAsia" w:ascii="仿宋_GB2312" w:hAnsi="Times New Roman" w:eastAsia="仿宋_GB2312" w:cs="Times New Roman"/>
                <w:bCs/>
                <w:sz w:val="24"/>
                <w:szCs w:val="24"/>
                <w:lang w:val="en-US" w:eastAsia="zh-CN"/>
              </w:rPr>
              <w:t>4</w:t>
            </w:r>
          </w:p>
        </w:tc>
        <w:tc>
          <w:tcPr>
            <w:tcW w:w="223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Calibri" w:hAnsi="Calibri" w:eastAsia="宋体" w:cs="Times New Roman"/>
                <w:kern w:val="2"/>
                <w:sz w:val="24"/>
                <w:szCs w:val="24"/>
                <w:highlight w:val="none"/>
                <w:lang w:val="en-US" w:eastAsia="zh-CN" w:bidi="ar-SA"/>
              </w:rPr>
            </w:pPr>
            <w:r>
              <w:rPr>
                <w:rFonts w:ascii="Arial" w:hAnsi="Arial" w:eastAsia="仿宋_GB2312" w:cs="Arial"/>
                <w:sz w:val="24"/>
                <w:szCs w:val="24"/>
                <w:highlight w:val="none"/>
              </w:rPr>
              <w:t>抗非正常热和火试验</w:t>
            </w:r>
          </w:p>
        </w:tc>
        <w:tc>
          <w:tcPr>
            <w:tcW w:w="2271" w:type="dxa"/>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宋体" w:hAnsi="Calibri" w:eastAsia="宋体" w:cs="宋体"/>
                <w:kern w:val="0"/>
                <w:sz w:val="24"/>
                <w:szCs w:val="24"/>
                <w:lang w:val="en-US" w:eastAsia="zh-CN" w:bidi="ar-SA"/>
              </w:rPr>
            </w:pPr>
            <w:r>
              <w:rPr>
                <w:rFonts w:hint="eastAsia" w:ascii="宋体" w:hAnsi="宋体" w:cs="宋体"/>
                <w:kern w:val="0"/>
                <w:sz w:val="24"/>
                <w:szCs w:val="24"/>
              </w:rPr>
              <w:t>●</w:t>
            </w:r>
          </w:p>
        </w:tc>
        <w:tc>
          <w:tcPr>
            <w:tcW w:w="851"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kern w:val="2"/>
                <w:sz w:val="24"/>
                <w:szCs w:val="24"/>
                <w:lang w:val="de-DE" w:eastAsia="zh-CN" w:bidi="ar-SA"/>
              </w:rPr>
            </w:pPr>
          </w:p>
        </w:tc>
        <w:tc>
          <w:tcPr>
            <w:tcW w:w="708"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kern w:val="2"/>
                <w:sz w:val="24"/>
                <w:szCs w:val="24"/>
                <w:lang w:val="de-DE" w:eastAsia="zh-CN" w:bidi="ar-SA"/>
              </w:rPr>
            </w:pPr>
            <w:r>
              <w:rPr>
                <w:rFonts w:hint="eastAsia" w:ascii="宋体" w:hAnsi="宋体" w:cs="宋体"/>
                <w:kern w:val="0"/>
                <w:sz w:val="24"/>
                <w:szCs w:val="24"/>
              </w:rPr>
              <w:t>●</w:t>
            </w: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宋体" w:hAnsi="宋体" w:eastAsia="宋体" w:cs="宋体"/>
                <w:kern w:val="0"/>
                <w:sz w:val="24"/>
                <w:szCs w:val="24"/>
                <w:lang w:val="de-DE" w:eastAsia="zh-CN" w:bidi="ar-SA"/>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ascii="仿宋_GB2312" w:hAnsi="Calibri" w:eastAsia="仿宋_GB2312" w:cs="Times New Roman"/>
          <w:sz w:val="24"/>
          <w:szCs w:val="24"/>
        </w:rPr>
      </w:pPr>
      <w:r>
        <w:rPr>
          <w:rFonts w:hint="eastAsia" w:ascii="仿宋_GB2312" w:hAnsi="Calibri" w:eastAsia="仿宋_GB2312" w:cs="Times New Roman"/>
          <w:sz w:val="24"/>
          <w:szCs w:val="24"/>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ascii="Calibri" w:hAnsi="Calibri" w:cs="Times New Roman"/>
          <w:sz w:val="24"/>
          <w:szCs w:val="24"/>
        </w:rPr>
      </w:pPr>
      <w:r>
        <w:rPr>
          <w:rFonts w:hint="eastAsia" w:ascii="仿宋_GB2312" w:hAnsi="Times New Roman" w:eastAsia="仿宋_GB2312" w:cs="Times New Roman"/>
          <w:sz w:val="24"/>
          <w:szCs w:val="24"/>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ascii="黑体" w:hAnsi="黑体" w:eastAsia="黑体" w:cs="Times New Roman"/>
          <w:sz w:val="32"/>
          <w:szCs w:val="32"/>
        </w:rPr>
      </w:pPr>
      <w:r>
        <w:rPr>
          <w:rFonts w:hint="eastAsia" w:ascii="黑体" w:hAnsi="黑体" w:eastAsia="黑体" w:cs="Times New Roman"/>
          <w:sz w:val="32"/>
          <w:szCs w:val="32"/>
        </w:rPr>
        <w:t>三、判定规则</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（一）依据标准</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14048.1-2012</w:t>
      </w:r>
      <w:r>
        <w:rPr>
          <w:rFonts w:hint="eastAsia" w:ascii="仿宋_GB2312" w:hAnsi="仿宋_GB2312" w:cs="仿宋_GB2312"/>
          <w:color w:val="000000"/>
          <w:sz w:val="32"/>
          <w:szCs w:val="32"/>
          <w:lang w:eastAsia="zh-CN"/>
        </w:rPr>
        <w:t>《</w:t>
      </w:r>
      <w:r>
        <w:rPr>
          <w:rFonts w:hint="eastAsia" w:ascii="仿宋_GB2312" w:hAnsi="仿宋_GB2312" w:eastAsia="仿宋_GB2312" w:cs="仿宋_GB2312"/>
          <w:color w:val="000000"/>
          <w:sz w:val="32"/>
          <w:szCs w:val="32"/>
        </w:rPr>
        <w:t>低压开关设备和控制设备 第1部分：总则</w:t>
      </w:r>
      <w:r>
        <w:rPr>
          <w:rFonts w:hint="eastAsia" w:ascii="仿宋_GB2312" w:hAnsi="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GB/T 14048.5-2017</w:t>
      </w:r>
      <w:r>
        <w:rPr>
          <w:rFonts w:hint="eastAsia" w:ascii="仿宋_GB2312" w:hAnsi="仿宋_GB2312" w:cs="仿宋_GB2312"/>
          <w:color w:val="000000"/>
          <w:sz w:val="32"/>
          <w:szCs w:val="32"/>
          <w:lang w:eastAsia="zh-CN"/>
        </w:rPr>
        <w:t>《</w:t>
      </w:r>
      <w:r>
        <w:rPr>
          <w:rFonts w:hint="eastAsia" w:ascii="仿宋_GB2312" w:hAnsi="仿宋_GB2312" w:eastAsia="仿宋_GB2312" w:cs="仿宋_GB2312"/>
          <w:color w:val="000000"/>
          <w:sz w:val="32"/>
          <w:szCs w:val="32"/>
        </w:rPr>
        <w:t>低压开关设备和控制设备 第5-1部分：控制电路电器和开关元件 机电式控制电路电器</w:t>
      </w:r>
      <w:r>
        <w:rPr>
          <w:rFonts w:hint="eastAsia" w:ascii="仿宋_GB2312" w:hAnsi="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现行有效的企业标准和产品明示指标或其他相适应的产品标准。</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（二）判定原则</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widowControl w:val="0"/>
        <w:kinsoku/>
        <w:wordWrap/>
        <w:overflowPunct/>
        <w:topLinePunct w:val="0"/>
        <w:autoSpaceDE/>
        <w:autoSpaceDN/>
        <w:bidi w:val="0"/>
        <w:spacing w:line="560" w:lineRule="exact"/>
        <w:jc w:val="both"/>
        <w:textAlignment w:val="auto"/>
        <w:rPr>
          <w:rFonts w:hint="eastAsia" w:ascii="仿宋_GB2312" w:hAnsi="仿宋_GB2312" w:eastAsia="仿宋_GB2312" w:cs="仿宋_GB2312"/>
          <w:sz w:val="32"/>
          <w:szCs w:val="32"/>
        </w:rPr>
      </w:pPr>
    </w:p>
    <w:p>
      <w:pPr>
        <w:keepNext/>
        <w:keepLines/>
        <w:widowControl w:val="0"/>
        <w:numPr>
          <w:ilvl w:val="0"/>
          <w:numId w:val="0"/>
        </w:numPr>
        <w:ind w:leftChars="0"/>
        <w:jc w:val="both"/>
        <w:outlineLvl w:val="0"/>
        <w:rPr>
          <w:rFonts w:hint="eastAsia" w:ascii="仿宋_GB2312" w:hAnsi="仿宋_GB2312" w:eastAsia="仿宋_GB2312" w:cs="仿宋_GB2312"/>
          <w:bCs/>
          <w:kern w:val="44"/>
          <w:sz w:val="32"/>
          <w:szCs w:val="32"/>
          <w:lang w:val="en-US" w:eastAsia="zh-CN" w:bidi="ar-SA"/>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keepNext/>
        <w:keepLines/>
        <w:widowControl w:val="0"/>
        <w:numPr>
          <w:ilvl w:val="0"/>
          <w:numId w:val="0"/>
        </w:numPr>
        <w:ind w:leftChars="0"/>
        <w:jc w:val="both"/>
        <w:outlineLvl w:val="0"/>
        <w:rPr>
          <w:rFonts w:hint="eastAsia" w:ascii="仿宋_GB2312" w:hAnsi="仿宋_GB2312" w:eastAsia="仿宋_GB2312" w:cs="仿宋_GB2312"/>
          <w:bCs/>
          <w:kern w:val="44"/>
          <w:sz w:val="32"/>
          <w:szCs w:val="32"/>
          <w:lang w:val="en-US" w:eastAsia="zh-CN" w:bidi="ar-SA"/>
        </w:rPr>
      </w:pPr>
    </w:p>
    <w:p>
      <w:pPr>
        <w:rPr>
          <w:rFonts w:hint="eastAsia" w:ascii="仿宋_GB2312" w:hAnsi="仿宋_GB2312" w:eastAsia="仿宋_GB2312" w:cs="仿宋_GB2312"/>
          <w:sz w:val="32"/>
          <w:szCs w:val="32"/>
        </w:rPr>
      </w:pPr>
    </w:p>
    <w:p>
      <w:pPr>
        <w:keepNext/>
        <w:keepLines/>
        <w:widowControl w:val="0"/>
        <w:numPr>
          <w:ilvl w:val="0"/>
          <w:numId w:val="0"/>
        </w:numPr>
        <w:ind w:leftChars="0"/>
        <w:jc w:val="both"/>
        <w:outlineLvl w:val="0"/>
        <w:rPr>
          <w:rFonts w:hint="eastAsia" w:ascii="仿宋_GB2312" w:hAnsi="仿宋_GB2312" w:eastAsia="仿宋_GB2312" w:cs="仿宋_GB2312"/>
          <w:bCs/>
          <w:kern w:val="44"/>
          <w:sz w:val="32"/>
          <w:szCs w:val="32"/>
          <w:lang w:val="en-US" w:eastAsia="zh-CN" w:bidi="ar-SA"/>
        </w:rPr>
      </w:pPr>
    </w:p>
    <w:p>
      <w:pPr>
        <w:rPr>
          <w:rFonts w:hint="eastAsia" w:ascii="仿宋_GB2312" w:hAnsi="仿宋_GB2312" w:eastAsia="仿宋_GB2312" w:cs="仿宋_GB2312"/>
          <w:sz w:val="32"/>
          <w:szCs w:val="32"/>
        </w:rPr>
      </w:pPr>
    </w:p>
    <w:p>
      <w:pPr>
        <w:keepNext/>
        <w:keepLines/>
        <w:widowControl w:val="0"/>
        <w:numPr>
          <w:ilvl w:val="0"/>
          <w:numId w:val="0"/>
        </w:numPr>
        <w:ind w:leftChars="0"/>
        <w:jc w:val="both"/>
        <w:outlineLvl w:val="0"/>
        <w:rPr>
          <w:rFonts w:hint="eastAsia" w:ascii="仿宋_GB2312" w:hAnsi="仿宋_GB2312" w:eastAsia="仿宋_GB2312" w:cs="仿宋_GB2312"/>
          <w:bCs/>
          <w:kern w:val="44"/>
          <w:sz w:val="32"/>
          <w:szCs w:val="32"/>
          <w:lang w:val="en-US" w:eastAsia="zh-CN" w:bidi="ar-SA"/>
        </w:rPr>
      </w:pPr>
    </w:p>
    <w:p>
      <w:pPr>
        <w:rPr>
          <w:rFonts w:hint="eastAsia" w:ascii="仿宋_GB2312" w:hAnsi="仿宋_GB2312" w:eastAsia="仿宋_GB2312" w:cs="仿宋_GB2312"/>
          <w:sz w:val="32"/>
          <w:szCs w:val="32"/>
        </w:rPr>
      </w:pPr>
    </w:p>
    <w:p>
      <w:pPr>
        <w:adjustRightInd w:val="0"/>
        <w:snapToGrid w:val="0"/>
        <w:spacing w:line="594" w:lineRule="exact"/>
        <w:jc w:val="left"/>
        <w:rPr>
          <w:rFonts w:hint="eastAsia" w:ascii="黑体" w:hAnsi="黑体" w:eastAsia="黑体" w:cs="黑体"/>
          <w:sz w:val="32"/>
          <w:szCs w:val="32"/>
          <w:lang w:val="en-US" w:eastAsia="zh-CN"/>
        </w:rPr>
      </w:pPr>
      <w:r>
        <w:rPr>
          <w:rFonts w:hint="eastAsia" w:ascii="黑体" w:hAnsi="黑体" w:eastAsia="黑体" w:cs="黑体"/>
          <w:sz w:val="32"/>
          <w:szCs w:val="32"/>
        </w:rPr>
        <w:br w:type="page"/>
      </w:r>
      <w:r>
        <w:rPr>
          <w:rFonts w:hint="eastAsia" w:ascii="黑体" w:hAnsi="黑体" w:eastAsia="黑体" w:cs="黑体"/>
          <w:sz w:val="32"/>
          <w:szCs w:val="32"/>
        </w:rPr>
        <w:t>附件1</w:t>
      </w:r>
      <w:r>
        <w:rPr>
          <w:rFonts w:hint="eastAsia" w:ascii="黑体" w:hAnsi="黑体" w:eastAsia="黑体" w:cs="黑体"/>
          <w:sz w:val="32"/>
          <w:szCs w:val="32"/>
          <w:lang w:val="en-US" w:eastAsia="zh-CN"/>
        </w:rPr>
        <w:t>0</w:t>
      </w:r>
    </w:p>
    <w:p>
      <w:pPr>
        <w:adjustRightInd w:val="0"/>
        <w:snapToGrid w:val="0"/>
        <w:spacing w:line="594" w:lineRule="exact"/>
        <w:jc w:val="left"/>
        <w:rPr>
          <w:rFonts w:hint="eastAsia" w:ascii="黑体" w:hAnsi="黑体" w:eastAsia="黑体" w:cs="黑体"/>
          <w:sz w:val="32"/>
          <w:szCs w:val="32"/>
          <w:lang w:val="en-US" w:eastAsia="zh-CN"/>
        </w:rPr>
      </w:pPr>
    </w:p>
    <w:p>
      <w:pPr>
        <w:adjustRightInd w:val="0"/>
        <w:snapToGrid w:val="0"/>
        <w:spacing w:line="594" w:lineRule="exact"/>
        <w:jc w:val="center"/>
        <w:rPr>
          <w:rFonts w:hint="eastAsia" w:ascii="方正小标宋简体" w:hAnsi="Times New Roman" w:eastAsia="方正小标宋简体" w:cs="方正仿宋简体"/>
          <w:sz w:val="44"/>
          <w:szCs w:val="44"/>
        </w:rPr>
      </w:pPr>
      <w:r>
        <w:rPr>
          <w:rFonts w:hint="eastAsia" w:ascii="方正小标宋简体" w:hAnsi="Times New Roman" w:eastAsia="方正小标宋简体" w:cs="方正仿宋简体"/>
          <w:sz w:val="44"/>
          <w:szCs w:val="44"/>
        </w:rPr>
        <w:t>广东省交电设备及产品（万能式断路器）</w:t>
      </w:r>
    </w:p>
    <w:p>
      <w:pPr>
        <w:adjustRightInd w:val="0"/>
        <w:snapToGrid w:val="0"/>
        <w:spacing w:line="594" w:lineRule="exact"/>
        <w:jc w:val="center"/>
        <w:rPr>
          <w:rFonts w:ascii="方正小标宋简体" w:hAnsi="Times New Roman" w:eastAsia="方正小标宋简体" w:cs="方正仿宋简体"/>
          <w:sz w:val="44"/>
          <w:szCs w:val="44"/>
        </w:rPr>
      </w:pPr>
      <w:r>
        <w:rPr>
          <w:rFonts w:ascii="Calibri" w:hAnsi="Calibri" w:eastAsia="方正小标宋简体" w:cs="Times New Roman"/>
          <w:spacing w:val="-1"/>
          <w:position w:val="1"/>
          <w:sz w:val="44"/>
          <w:szCs w:val="44"/>
        </w:rPr>
        <w:t>产品</w:t>
      </w:r>
      <w:r>
        <w:rPr>
          <w:rFonts w:hint="eastAsia" w:ascii="方正小标宋简体" w:hAnsi="Times New Roman" w:eastAsia="方正小标宋简体" w:cs="方正仿宋简体"/>
          <w:sz w:val="44"/>
          <w:szCs w:val="44"/>
        </w:rPr>
        <w:t>质量监督抽查实施细则</w:t>
      </w:r>
    </w:p>
    <w:p>
      <w:pPr>
        <w:keepNext/>
        <w:keepLines/>
        <w:widowControl w:val="0"/>
        <w:numPr>
          <w:ilvl w:val="0"/>
          <w:numId w:val="0"/>
        </w:numPr>
        <w:ind w:leftChars="0"/>
        <w:jc w:val="both"/>
        <w:outlineLvl w:val="0"/>
        <w:rPr>
          <w:rFonts w:ascii="Calibri" w:hAnsi="Calibri" w:eastAsia="黑体" w:cs="Times New Roman"/>
          <w:bCs/>
          <w:kern w:val="44"/>
          <w:sz w:val="30"/>
          <w:szCs w:val="44"/>
          <w:lang w:val="en-US" w:eastAsia="zh-CN" w:bidi="ar-SA"/>
        </w:rPr>
      </w:pPr>
    </w:p>
    <w:p>
      <w:pPr>
        <w:snapToGrid w:val="0"/>
        <w:spacing w:line="44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一、抽样方法</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仿宋" w:cs="仿宋"/>
          <w:sz w:val="32"/>
          <w:szCs w:val="32"/>
        </w:rPr>
      </w:pPr>
      <w:r>
        <w:rPr>
          <w:rFonts w:hint="eastAsia" w:ascii="仿宋_GB2312" w:hAnsi="Times New Roman" w:eastAsia="仿宋_GB2312" w:cs="仿宋_GB2312"/>
          <w:sz w:val="32"/>
          <w:szCs w:val="32"/>
        </w:rPr>
        <w:t>以随机抽样的方式在被抽样生产者、销售者的待销产品中抽取，且产品应是近期内生产的。抽样时企业应提供相应产品的合格证、使用说明书、自我声明（或自愿性认证证书）和企业营业执照复印件</w:t>
      </w:r>
      <w:r>
        <w:rPr>
          <w:rFonts w:hint="eastAsia" w:ascii="Calibri" w:hAnsi="Calibri" w:cs="Times New Roman"/>
          <w:kern w:val="0"/>
          <w:sz w:val="32"/>
          <w:szCs w:val="32"/>
        </w:rPr>
        <w:t>。</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Times New Roman" w:eastAsia="仿宋_GB2312" w:cs="仿宋_GB2312"/>
          <w:sz w:val="32"/>
          <w:szCs w:val="32"/>
        </w:rPr>
      </w:pPr>
      <w:r>
        <w:rPr>
          <w:rFonts w:hint="eastAsia" w:ascii="仿宋_GB2312" w:hAnsi="Times New Roman" w:eastAsia="仿宋_GB2312" w:cs="仿宋_GB2312"/>
          <w:sz w:val="32"/>
          <w:szCs w:val="32"/>
        </w:rPr>
        <w:t>随机数一般可使用随机数表等方法产生。</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Times New Roman" w:eastAsia="仿宋_GB2312" w:cs="仿宋_GB2312"/>
          <w:sz w:val="32"/>
          <w:szCs w:val="32"/>
        </w:rPr>
      </w:pPr>
      <w:r>
        <w:rPr>
          <w:rFonts w:hint="eastAsia" w:ascii="仿宋_GB2312" w:hAnsi="Times New Roman" w:eastAsia="仿宋_GB2312" w:cs="仿宋_GB2312"/>
          <w:sz w:val="32"/>
          <w:szCs w:val="32"/>
        </w:rPr>
        <w:t>抽查数量：每款产品抽取2组样本，第1组用于检验，第2组用于备样。每组样本需抽取样品数量如下表所示：</w:t>
      </w:r>
    </w:p>
    <w:tbl>
      <w:tblPr>
        <w:tblStyle w:val="3"/>
        <w:tblW w:w="856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2867"/>
        <w:gridCol w:w="2650"/>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序号</w:t>
            </w:r>
          </w:p>
        </w:tc>
        <w:tc>
          <w:tcPr>
            <w:tcW w:w="286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产品名称</w:t>
            </w:r>
          </w:p>
        </w:tc>
        <w:tc>
          <w:tcPr>
            <w:tcW w:w="26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第1组数量</w:t>
            </w:r>
          </w:p>
        </w:tc>
        <w:tc>
          <w:tcPr>
            <w:tcW w:w="2268"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1</w:t>
            </w:r>
          </w:p>
        </w:tc>
        <w:tc>
          <w:tcPr>
            <w:tcW w:w="286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Times New Roman" w:eastAsia="仿宋_GB2312" w:cs="Times New Roman"/>
                <w:bCs/>
                <w:sz w:val="24"/>
                <w:szCs w:val="24"/>
                <w:lang w:eastAsia="zh-CN"/>
              </w:rPr>
            </w:pPr>
            <w:r>
              <w:rPr>
                <w:rFonts w:hint="eastAsia" w:ascii="仿宋_GB2312" w:hAnsi="Times New Roman" w:eastAsia="仿宋_GB2312" w:cs="Times New Roman"/>
                <w:bCs/>
                <w:sz w:val="24"/>
                <w:szCs w:val="24"/>
                <w:lang w:eastAsia="zh-CN"/>
              </w:rPr>
              <w:t>万能式断路器</w:t>
            </w:r>
          </w:p>
        </w:tc>
        <w:tc>
          <w:tcPr>
            <w:tcW w:w="26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Times New Roman" w:eastAsia="仿宋_GB2312" w:cs="Times New Roman"/>
                <w:bCs/>
                <w:sz w:val="24"/>
                <w:szCs w:val="24"/>
                <w:lang w:val="en-US" w:eastAsia="zh-CN"/>
              </w:rPr>
            </w:pPr>
            <w:r>
              <w:rPr>
                <w:rFonts w:hint="eastAsia" w:ascii="仿宋_GB2312" w:hAnsi="Times New Roman" w:eastAsia="仿宋_GB2312" w:cs="Times New Roman"/>
                <w:sz w:val="24"/>
                <w:szCs w:val="24"/>
                <w:lang w:val="en-US" w:eastAsia="zh-CN"/>
              </w:rPr>
              <w:t>1</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Times New Roman" w:eastAsia="仿宋_GB2312" w:cs="Times New Roman"/>
                <w:bCs/>
                <w:sz w:val="24"/>
                <w:szCs w:val="24"/>
                <w:lang w:val="en-US" w:eastAsia="zh-CN"/>
              </w:rPr>
            </w:pPr>
            <w:r>
              <w:rPr>
                <w:rFonts w:hint="eastAsia" w:ascii="仿宋_GB2312" w:hAnsi="Times New Roman" w:eastAsia="仿宋_GB2312" w:cs="Times New Roman"/>
                <w:sz w:val="24"/>
                <w:szCs w:val="24"/>
                <w:lang w:val="en-US" w:eastAsia="zh-CN"/>
              </w:rPr>
              <w:t>1</w:t>
            </w:r>
          </w:p>
        </w:tc>
      </w:tr>
    </w:tbl>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二、主要检验项目及检验项目属性划分</w:t>
      </w:r>
    </w:p>
    <w:tbl>
      <w:tblPr>
        <w:tblStyle w:val="3"/>
        <w:tblW w:w="90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2266"/>
        <w:gridCol w:w="2241"/>
        <w:gridCol w:w="753"/>
        <w:gridCol w:w="850"/>
        <w:gridCol w:w="851"/>
        <w:gridCol w:w="70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65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2266"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24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85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85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708"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709"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1</w:t>
            </w:r>
          </w:p>
        </w:tc>
        <w:tc>
          <w:tcPr>
            <w:tcW w:w="2266" w:type="dxa"/>
            <w:noWrap w:val="0"/>
            <w:vAlign w:val="center"/>
          </w:tcPr>
          <w:p>
            <w:pPr>
              <w:keepNext w:val="0"/>
              <w:keepLines w:val="0"/>
              <w:pageBreakBefore w:val="0"/>
              <w:widowControl/>
              <w:suppressLineNumbers w:val="0"/>
              <w:kinsoku/>
              <w:wordWrap/>
              <w:overflowPunct/>
              <w:topLinePunct w:val="0"/>
              <w:autoSpaceDE/>
              <w:autoSpaceDN/>
              <w:bidi w:val="0"/>
              <w:spacing w:line="400" w:lineRule="exact"/>
              <w:jc w:val="center"/>
              <w:textAlignment w:val="center"/>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短路脱扣器（瞬时脱扣器）</w:t>
            </w:r>
          </w:p>
        </w:tc>
        <w:tc>
          <w:tcPr>
            <w:tcW w:w="2241" w:type="dxa"/>
            <w:vMerge w:val="restart"/>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lang w:val="en-US" w:eastAsia="zh-CN"/>
              </w:rPr>
              <w:t>GB/T14048.2-2020</w:t>
            </w:r>
          </w:p>
          <w:p>
            <w:pPr>
              <w:keepNext w:val="0"/>
              <w:keepLines w:val="0"/>
              <w:pageBreakBefore w:val="0"/>
              <w:kinsoku/>
              <w:wordWrap/>
              <w:overflowPunct/>
              <w:topLinePunct w:val="0"/>
              <w:autoSpaceDE/>
              <w:autoSpaceDN/>
              <w:bidi w:val="0"/>
              <w:spacing w:line="400" w:lineRule="exact"/>
              <w:jc w:val="both"/>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lang w:val="en-US" w:eastAsia="zh-CN"/>
              </w:rPr>
              <w:t>GB/T14048.1-2012</w:t>
            </w: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1" w:type="dxa"/>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r>
              <w:rPr>
                <w:rFonts w:hint="eastAsia" w:ascii="仿宋_GB2312" w:hAnsi="仿宋_GB2312" w:eastAsia="仿宋_GB2312" w:cs="仿宋_GB2312"/>
                <w:kern w:val="0"/>
                <w:sz w:val="24"/>
                <w:szCs w:val="24"/>
              </w:rPr>
              <w:t>●</w:t>
            </w:r>
          </w:p>
        </w:tc>
        <w:tc>
          <w:tcPr>
            <w:tcW w:w="708" w:type="dxa"/>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kern w:val="0"/>
                <w:sz w:val="24"/>
                <w:szCs w:val="24"/>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2</w:t>
            </w:r>
          </w:p>
        </w:tc>
        <w:tc>
          <w:tcPr>
            <w:tcW w:w="2266" w:type="dxa"/>
            <w:noWrap w:val="0"/>
            <w:vAlign w:val="center"/>
          </w:tcPr>
          <w:p>
            <w:pPr>
              <w:keepNext w:val="0"/>
              <w:keepLines w:val="0"/>
              <w:pageBreakBefore w:val="0"/>
              <w:widowControl/>
              <w:suppressLineNumbers w:val="0"/>
              <w:kinsoku/>
              <w:wordWrap/>
              <w:overflowPunct/>
              <w:topLinePunct w:val="0"/>
              <w:autoSpaceDE/>
              <w:autoSpaceDN/>
              <w:bidi w:val="0"/>
              <w:spacing w:line="400" w:lineRule="exact"/>
              <w:jc w:val="center"/>
              <w:textAlignment w:val="center"/>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短路脱扣器（定时限脱扣器）</w:t>
            </w:r>
          </w:p>
        </w:tc>
        <w:tc>
          <w:tcPr>
            <w:tcW w:w="2241" w:type="dxa"/>
            <w:vMerge w:val="continue"/>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1" w:type="dxa"/>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kern w:val="0"/>
                <w:sz w:val="24"/>
                <w:szCs w:val="24"/>
                <w:lang w:val="de-DE" w:eastAsia="zh-CN" w:bidi="ar-SA"/>
              </w:rPr>
            </w:pPr>
            <w:r>
              <w:rPr>
                <w:rFonts w:hint="eastAsia" w:ascii="仿宋_GB2312" w:hAnsi="仿宋_GB2312" w:eastAsia="仿宋_GB2312" w:cs="仿宋_GB2312"/>
                <w:kern w:val="0"/>
                <w:sz w:val="24"/>
                <w:szCs w:val="24"/>
              </w:rPr>
              <w:t>●</w:t>
            </w:r>
          </w:p>
        </w:tc>
        <w:tc>
          <w:tcPr>
            <w:tcW w:w="708" w:type="dxa"/>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kern w:val="0"/>
                <w:sz w:val="24"/>
                <w:szCs w:val="24"/>
                <w:lang w:val="de-DE" w:eastAsia="zh-CN" w:bidi="ar-SA"/>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3</w:t>
            </w:r>
          </w:p>
        </w:tc>
        <w:tc>
          <w:tcPr>
            <w:tcW w:w="2266" w:type="dxa"/>
            <w:noWrap w:val="0"/>
            <w:vAlign w:val="center"/>
          </w:tcPr>
          <w:p>
            <w:pPr>
              <w:keepNext w:val="0"/>
              <w:keepLines w:val="0"/>
              <w:pageBreakBefore w:val="0"/>
              <w:widowControl/>
              <w:suppressLineNumbers w:val="0"/>
              <w:kinsoku/>
              <w:wordWrap/>
              <w:overflowPunct/>
              <w:topLinePunct w:val="0"/>
              <w:autoSpaceDE/>
              <w:autoSpaceDN/>
              <w:bidi w:val="0"/>
              <w:spacing w:line="400" w:lineRule="exact"/>
              <w:jc w:val="center"/>
              <w:textAlignment w:val="center"/>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过载脱扣器（瞬时脱扣器）</w:t>
            </w:r>
          </w:p>
        </w:tc>
        <w:tc>
          <w:tcPr>
            <w:tcW w:w="2241" w:type="dxa"/>
            <w:vMerge w:val="continue"/>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1" w:type="dxa"/>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kern w:val="2"/>
                <w:sz w:val="24"/>
                <w:szCs w:val="24"/>
                <w:lang w:val="de-DE" w:eastAsia="zh-CN" w:bidi="ar-SA"/>
              </w:rPr>
            </w:pPr>
            <w:r>
              <w:rPr>
                <w:rFonts w:hint="eastAsia" w:ascii="仿宋_GB2312" w:hAnsi="仿宋_GB2312" w:eastAsia="仿宋_GB2312" w:cs="仿宋_GB2312"/>
                <w:kern w:val="0"/>
                <w:sz w:val="24"/>
                <w:szCs w:val="24"/>
              </w:rPr>
              <w:t>●</w:t>
            </w:r>
          </w:p>
        </w:tc>
        <w:tc>
          <w:tcPr>
            <w:tcW w:w="708" w:type="dxa"/>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kern w:val="2"/>
                <w:sz w:val="24"/>
                <w:szCs w:val="24"/>
                <w:lang w:val="de-DE" w:eastAsia="zh-CN" w:bidi="ar-SA"/>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lang w:val="en-US" w:eastAsia="zh-CN"/>
              </w:rPr>
              <w:t>4</w:t>
            </w:r>
          </w:p>
        </w:tc>
        <w:tc>
          <w:tcPr>
            <w:tcW w:w="2266" w:type="dxa"/>
            <w:noWrap w:val="0"/>
            <w:vAlign w:val="center"/>
          </w:tcPr>
          <w:p>
            <w:pPr>
              <w:keepNext w:val="0"/>
              <w:keepLines w:val="0"/>
              <w:pageBreakBefore w:val="0"/>
              <w:widowControl/>
              <w:suppressLineNumbers w:val="0"/>
              <w:kinsoku/>
              <w:wordWrap/>
              <w:overflowPunct/>
              <w:topLinePunct w:val="0"/>
              <w:autoSpaceDE/>
              <w:autoSpaceDN/>
              <w:bidi w:val="0"/>
              <w:spacing w:line="400" w:lineRule="exact"/>
              <w:jc w:val="center"/>
              <w:textAlignment w:val="center"/>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过载脱扣器（定时限脱扣器）</w:t>
            </w:r>
          </w:p>
        </w:tc>
        <w:tc>
          <w:tcPr>
            <w:tcW w:w="2241" w:type="dxa"/>
            <w:vMerge w:val="continue"/>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851" w:type="dxa"/>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kern w:val="2"/>
                <w:sz w:val="24"/>
                <w:szCs w:val="24"/>
                <w:lang w:val="de-DE" w:eastAsia="zh-CN" w:bidi="ar-SA"/>
              </w:rPr>
            </w:pPr>
            <w:r>
              <w:rPr>
                <w:rFonts w:hint="eastAsia" w:ascii="仿宋_GB2312" w:hAnsi="仿宋_GB2312" w:eastAsia="仿宋_GB2312" w:cs="仿宋_GB2312"/>
                <w:kern w:val="0"/>
                <w:sz w:val="24"/>
                <w:szCs w:val="24"/>
              </w:rPr>
              <w:t>●</w:t>
            </w:r>
          </w:p>
        </w:tc>
        <w:tc>
          <w:tcPr>
            <w:tcW w:w="708" w:type="dxa"/>
            <w:noWrap w:val="0"/>
            <w:vAlign w:val="top"/>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kern w:val="2"/>
                <w:sz w:val="24"/>
                <w:szCs w:val="24"/>
                <w:lang w:val="de-DE" w:eastAsia="zh-CN" w:bidi="ar-SA"/>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lang w:val="en-US" w:eastAsia="zh-CN"/>
              </w:rPr>
              <w:t>5</w:t>
            </w:r>
          </w:p>
        </w:tc>
        <w:tc>
          <w:tcPr>
            <w:tcW w:w="2266" w:type="dxa"/>
            <w:noWrap w:val="0"/>
            <w:vAlign w:val="center"/>
          </w:tcPr>
          <w:p>
            <w:pPr>
              <w:keepNext w:val="0"/>
              <w:keepLines w:val="0"/>
              <w:pageBreakBefore w:val="0"/>
              <w:widowControl/>
              <w:suppressLineNumbers w:val="0"/>
              <w:kinsoku/>
              <w:wordWrap/>
              <w:overflowPunct/>
              <w:topLinePunct w:val="0"/>
              <w:autoSpaceDE/>
              <w:autoSpaceDN/>
              <w:bidi w:val="0"/>
              <w:spacing w:line="400" w:lineRule="exact"/>
              <w:jc w:val="center"/>
              <w:textAlignment w:val="center"/>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过载脱扣器（反时限脱扣器）</w:t>
            </w:r>
          </w:p>
        </w:tc>
        <w:tc>
          <w:tcPr>
            <w:tcW w:w="2241" w:type="dxa"/>
            <w:vMerge w:val="continue"/>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851" w:type="dxa"/>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kern w:val="0"/>
                <w:sz w:val="24"/>
                <w:szCs w:val="24"/>
                <w:lang w:val="de-DE" w:eastAsia="zh-CN" w:bidi="ar-SA"/>
              </w:rPr>
            </w:pPr>
            <w:r>
              <w:rPr>
                <w:rFonts w:hint="eastAsia" w:ascii="仿宋_GB2312" w:hAnsi="仿宋_GB2312" w:eastAsia="仿宋_GB2312" w:cs="仿宋_GB2312"/>
                <w:kern w:val="0"/>
                <w:sz w:val="24"/>
                <w:szCs w:val="24"/>
              </w:rPr>
              <w:t>●</w:t>
            </w:r>
          </w:p>
        </w:tc>
        <w:tc>
          <w:tcPr>
            <w:tcW w:w="708" w:type="dxa"/>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kern w:val="0"/>
                <w:sz w:val="24"/>
                <w:szCs w:val="24"/>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lang w:val="en-US" w:eastAsia="zh-CN"/>
              </w:rPr>
              <w:t>6</w:t>
            </w:r>
          </w:p>
        </w:tc>
        <w:tc>
          <w:tcPr>
            <w:tcW w:w="2266" w:type="dxa"/>
            <w:noWrap w:val="0"/>
            <w:vAlign w:val="center"/>
          </w:tcPr>
          <w:p>
            <w:pPr>
              <w:keepNext w:val="0"/>
              <w:keepLines w:val="0"/>
              <w:pageBreakBefore w:val="0"/>
              <w:widowControl/>
              <w:suppressLineNumbers w:val="0"/>
              <w:kinsoku/>
              <w:wordWrap/>
              <w:overflowPunct/>
              <w:topLinePunct w:val="0"/>
              <w:autoSpaceDE/>
              <w:autoSpaceDN/>
              <w:bidi w:val="0"/>
              <w:spacing w:line="400" w:lineRule="exact"/>
              <w:jc w:val="center"/>
              <w:textAlignment w:val="center"/>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定时限脱扣器的附加试验</w:t>
            </w:r>
          </w:p>
        </w:tc>
        <w:tc>
          <w:tcPr>
            <w:tcW w:w="2241" w:type="dxa"/>
            <w:vMerge w:val="continue"/>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1" w:type="dxa"/>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708" w:type="dxa"/>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kern w:val="0"/>
                <w:sz w:val="24"/>
                <w:szCs w:val="24"/>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lang w:val="en-US" w:eastAsia="zh-CN"/>
              </w:rPr>
              <w:t>7</w:t>
            </w:r>
          </w:p>
        </w:tc>
        <w:tc>
          <w:tcPr>
            <w:tcW w:w="2266" w:type="dxa"/>
            <w:noWrap w:val="0"/>
            <w:vAlign w:val="center"/>
          </w:tcPr>
          <w:p>
            <w:pPr>
              <w:keepNext w:val="0"/>
              <w:keepLines w:val="0"/>
              <w:pageBreakBefore w:val="0"/>
              <w:widowControl/>
              <w:suppressLineNumbers w:val="0"/>
              <w:kinsoku/>
              <w:wordWrap/>
              <w:overflowPunct/>
              <w:topLinePunct w:val="0"/>
              <w:autoSpaceDE/>
              <w:autoSpaceDN/>
              <w:bidi w:val="0"/>
              <w:spacing w:line="400" w:lineRule="exact"/>
              <w:jc w:val="center"/>
              <w:textAlignment w:val="center"/>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冲击耐受电压试验</w:t>
            </w:r>
          </w:p>
        </w:tc>
        <w:tc>
          <w:tcPr>
            <w:tcW w:w="2241" w:type="dxa"/>
            <w:vMerge w:val="continue"/>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851" w:type="dxa"/>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708" w:type="dxa"/>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kern w:val="0"/>
                <w:sz w:val="24"/>
                <w:szCs w:val="24"/>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lang w:val="en-US" w:eastAsia="zh-CN"/>
              </w:rPr>
              <w:t>8</w:t>
            </w:r>
          </w:p>
        </w:tc>
        <w:tc>
          <w:tcPr>
            <w:tcW w:w="2266" w:type="dxa"/>
            <w:noWrap w:val="0"/>
            <w:vAlign w:val="center"/>
          </w:tcPr>
          <w:p>
            <w:pPr>
              <w:keepNext w:val="0"/>
              <w:keepLines w:val="0"/>
              <w:pageBreakBefore w:val="0"/>
              <w:widowControl/>
              <w:suppressLineNumbers w:val="0"/>
              <w:kinsoku/>
              <w:wordWrap/>
              <w:overflowPunct/>
              <w:topLinePunct w:val="0"/>
              <w:autoSpaceDE/>
              <w:autoSpaceDN/>
              <w:bidi w:val="0"/>
              <w:spacing w:line="400" w:lineRule="exact"/>
              <w:jc w:val="center"/>
              <w:textAlignment w:val="center"/>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工频耐压试验</w:t>
            </w:r>
          </w:p>
        </w:tc>
        <w:tc>
          <w:tcPr>
            <w:tcW w:w="2241" w:type="dxa"/>
            <w:vMerge w:val="continue"/>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851" w:type="dxa"/>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w:t>
            </w:r>
          </w:p>
        </w:tc>
        <w:tc>
          <w:tcPr>
            <w:tcW w:w="708" w:type="dxa"/>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kern w:val="0"/>
                <w:sz w:val="24"/>
                <w:szCs w:val="24"/>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lang w:val="de-DE"/>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ascii="仿宋_GB2312" w:hAnsi="Calibri" w:eastAsia="仿宋_GB2312" w:cs="Times New Roman"/>
          <w:sz w:val="24"/>
          <w:szCs w:val="24"/>
        </w:rPr>
      </w:pPr>
      <w:r>
        <w:rPr>
          <w:rFonts w:hint="eastAsia" w:ascii="仿宋_GB2312" w:hAnsi="Calibri" w:eastAsia="仿宋_GB2312" w:cs="Times New Roman"/>
          <w:sz w:val="24"/>
          <w:szCs w:val="24"/>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Calibri" w:hAnsi="Calibri" w:cs="Times New Roman"/>
        </w:rPr>
      </w:pPr>
      <w:r>
        <w:rPr>
          <w:rFonts w:hint="eastAsia" w:ascii="仿宋_GB2312" w:hAnsi="Times New Roman" w:eastAsia="仿宋_GB2312" w:cs="Times New Roman"/>
          <w:sz w:val="24"/>
          <w:szCs w:val="24"/>
        </w:rPr>
        <w:t>凡是注日期的文件，其随后所有的修改单（不包括勘误的内容）或修订版不适用于本细则。凡是不注日期的文件，其最新版本适用于本细则。</w:t>
      </w:r>
    </w:p>
    <w:p>
      <w:pPr>
        <w:pageBreakBefore w:val="0"/>
        <w:widowControl w:val="0"/>
        <w:kinsoku/>
        <w:wordWrap/>
        <w:overflowPunct/>
        <w:topLinePunct w:val="0"/>
        <w:autoSpaceDE/>
        <w:autoSpaceDN/>
        <w:bidi w:val="0"/>
        <w:spacing w:line="560" w:lineRule="exact"/>
        <w:ind w:firstLine="640" w:firstLineChars="200"/>
        <w:jc w:val="both"/>
        <w:textAlignment w:val="auto"/>
        <w:rPr>
          <w:rFonts w:ascii="黑体" w:hAnsi="黑体" w:eastAsia="黑体" w:cs="Times New Roman"/>
          <w:sz w:val="32"/>
          <w:szCs w:val="32"/>
        </w:rPr>
      </w:pPr>
      <w:r>
        <w:rPr>
          <w:rFonts w:hint="eastAsia" w:ascii="黑体" w:hAnsi="黑体" w:eastAsia="黑体" w:cs="Times New Roman"/>
          <w:sz w:val="32"/>
          <w:szCs w:val="32"/>
        </w:rPr>
        <w:t>三、判定规则</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（一）依据标准</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14048.1-2012</w:t>
      </w:r>
      <w:r>
        <w:rPr>
          <w:rFonts w:hint="eastAsia" w:ascii="仿宋_GB2312" w:hAnsi="仿宋_GB2312" w:cs="仿宋_GB2312"/>
          <w:color w:val="000000"/>
          <w:sz w:val="32"/>
          <w:szCs w:val="32"/>
          <w:lang w:eastAsia="zh-CN"/>
        </w:rPr>
        <w:t>《</w:t>
      </w:r>
      <w:r>
        <w:rPr>
          <w:rFonts w:hint="eastAsia" w:ascii="仿宋_GB2312" w:hAnsi="仿宋_GB2312" w:eastAsia="仿宋_GB2312" w:cs="仿宋_GB2312"/>
          <w:color w:val="000000"/>
          <w:sz w:val="32"/>
          <w:szCs w:val="32"/>
        </w:rPr>
        <w:t>低压开关设备和控制设备 第1部分：总则</w:t>
      </w:r>
      <w:r>
        <w:rPr>
          <w:rFonts w:hint="eastAsia" w:ascii="仿宋_GB2312" w:hAnsi="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GB/T14048.</w:t>
      </w:r>
      <w:r>
        <w:rPr>
          <w:rFonts w:hint="eastAsia" w:ascii="仿宋_GB2312" w:hAnsi="仿宋_GB2312" w:eastAsia="仿宋_GB2312" w:cs="仿宋_GB2312"/>
          <w:color w:val="000000"/>
          <w:sz w:val="32"/>
          <w:szCs w:val="32"/>
          <w:lang w:val="en-US" w:eastAsia="zh-CN"/>
        </w:rPr>
        <w:t>2-2020</w:t>
      </w:r>
      <w:r>
        <w:rPr>
          <w:rFonts w:hint="eastAsia" w:ascii="仿宋_GB2312" w:hAnsi="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低压开关设备和控制设备 第2部分:断路器</w:t>
      </w:r>
      <w:r>
        <w:rPr>
          <w:rFonts w:hint="eastAsia" w:ascii="仿宋_GB2312" w:hAnsi="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现行有效的企业标准和产品明示指标或其他相适应的产品标准。</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（二）判定原则</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keepNext/>
        <w:keepLines/>
        <w:pageBreakBefore w:val="0"/>
        <w:widowControl w:val="0"/>
        <w:numPr>
          <w:ilvl w:val="0"/>
          <w:numId w:val="0"/>
        </w:numPr>
        <w:kinsoku/>
        <w:wordWrap/>
        <w:overflowPunct/>
        <w:topLinePunct w:val="0"/>
        <w:autoSpaceDE/>
        <w:autoSpaceDN/>
        <w:bidi w:val="0"/>
        <w:spacing w:line="560" w:lineRule="exact"/>
        <w:ind w:leftChars="0"/>
        <w:jc w:val="both"/>
        <w:textAlignment w:val="auto"/>
        <w:outlineLvl w:val="0"/>
        <w:rPr>
          <w:rFonts w:hint="eastAsia" w:ascii="Calibri" w:hAnsi="Calibri" w:eastAsia="黑体" w:cs="Times New Roman"/>
          <w:bCs/>
          <w:kern w:val="44"/>
          <w:sz w:val="30"/>
          <w:szCs w:val="44"/>
          <w:lang w:val="en-US" w:eastAsia="zh-CN" w:bidi="ar-SA"/>
        </w:rPr>
      </w:pPr>
    </w:p>
    <w:p>
      <w:pPr>
        <w:rPr>
          <w:rFonts w:hint="eastAsia" w:ascii="Calibri" w:hAnsi="Calibri" w:cs="Times New Roman"/>
        </w:rPr>
      </w:pPr>
    </w:p>
    <w:p>
      <w:pPr>
        <w:rPr>
          <w:rFonts w:hint="eastAsia" w:ascii="Calibri" w:hAnsi="Calibri" w:cs="Times New Roman"/>
        </w:rPr>
      </w:pPr>
    </w:p>
    <w:p>
      <w:pPr>
        <w:keepNext/>
        <w:keepLines/>
        <w:widowControl w:val="0"/>
        <w:numPr>
          <w:ilvl w:val="0"/>
          <w:numId w:val="0"/>
        </w:numPr>
        <w:ind w:leftChars="0"/>
        <w:jc w:val="both"/>
        <w:outlineLvl w:val="0"/>
        <w:rPr>
          <w:rFonts w:hint="eastAsia" w:ascii="Calibri" w:hAnsi="Calibri" w:eastAsia="黑体" w:cs="Times New Roman"/>
          <w:bCs/>
          <w:kern w:val="44"/>
          <w:sz w:val="30"/>
          <w:szCs w:val="44"/>
          <w:lang w:val="en-US" w:eastAsia="zh-CN" w:bidi="ar-SA"/>
        </w:rPr>
      </w:pPr>
    </w:p>
    <w:p>
      <w:pPr>
        <w:rPr>
          <w:rFonts w:hint="eastAsia" w:ascii="Calibri" w:hAnsi="Calibri" w:cs="Times New Roman"/>
        </w:rPr>
      </w:pPr>
    </w:p>
    <w:p>
      <w:pPr>
        <w:adjustRightInd w:val="0"/>
        <w:snapToGrid w:val="0"/>
        <w:spacing w:line="594" w:lineRule="exact"/>
        <w:jc w:val="left"/>
        <w:rPr>
          <w:rFonts w:hint="eastAsia" w:ascii="黑体" w:hAnsi="黑体" w:eastAsia="黑体" w:cs="黑体"/>
          <w:sz w:val="32"/>
          <w:szCs w:val="32"/>
          <w:lang w:val="en-US" w:eastAsia="zh-CN"/>
        </w:rPr>
      </w:pPr>
      <w:r>
        <w:rPr>
          <w:rFonts w:hint="eastAsia" w:ascii="黑体" w:hAnsi="黑体" w:eastAsia="黑体" w:cs="黑体"/>
          <w:sz w:val="32"/>
          <w:szCs w:val="32"/>
        </w:rPr>
        <w:t>附件1</w:t>
      </w:r>
      <w:r>
        <w:rPr>
          <w:rFonts w:hint="eastAsia" w:ascii="黑体" w:hAnsi="黑体" w:eastAsia="黑体" w:cs="黑体"/>
          <w:sz w:val="32"/>
          <w:szCs w:val="32"/>
          <w:lang w:val="en-US" w:eastAsia="zh-CN"/>
        </w:rPr>
        <w:t>1</w:t>
      </w:r>
    </w:p>
    <w:p>
      <w:pPr>
        <w:adjustRightInd w:val="0"/>
        <w:snapToGrid w:val="0"/>
        <w:spacing w:line="594" w:lineRule="exact"/>
        <w:jc w:val="left"/>
        <w:rPr>
          <w:rFonts w:hint="eastAsia" w:ascii="黑体" w:hAnsi="黑体" w:eastAsia="黑体" w:cs="黑体"/>
          <w:sz w:val="32"/>
          <w:szCs w:val="32"/>
          <w:lang w:val="en-US" w:eastAsia="zh-CN"/>
        </w:rPr>
      </w:pPr>
    </w:p>
    <w:p>
      <w:pPr>
        <w:adjustRightInd w:val="0"/>
        <w:snapToGrid w:val="0"/>
        <w:spacing w:line="594" w:lineRule="exact"/>
        <w:jc w:val="center"/>
        <w:rPr>
          <w:rFonts w:hint="eastAsia" w:ascii="方正小标宋简体" w:hAnsi="Times New Roman" w:eastAsia="方正小标宋简体" w:cs="方正仿宋简体"/>
          <w:sz w:val="44"/>
          <w:szCs w:val="44"/>
        </w:rPr>
      </w:pPr>
      <w:r>
        <w:rPr>
          <w:rFonts w:hint="eastAsia" w:ascii="方正小标宋简体" w:hAnsi="Times New Roman" w:eastAsia="方正小标宋简体" w:cs="方正仿宋简体"/>
          <w:sz w:val="44"/>
          <w:szCs w:val="44"/>
        </w:rPr>
        <w:t>广东省交电设备及产品（转换开关电器）</w:t>
      </w:r>
    </w:p>
    <w:p>
      <w:pPr>
        <w:adjustRightInd w:val="0"/>
        <w:snapToGrid w:val="0"/>
        <w:spacing w:line="594" w:lineRule="exact"/>
        <w:jc w:val="center"/>
        <w:rPr>
          <w:rFonts w:ascii="方正小标宋简体" w:hAnsi="Times New Roman" w:eastAsia="方正小标宋简体" w:cs="方正仿宋简体"/>
          <w:sz w:val="44"/>
          <w:szCs w:val="44"/>
        </w:rPr>
      </w:pPr>
      <w:r>
        <w:rPr>
          <w:rFonts w:ascii="Calibri" w:hAnsi="Calibri" w:eastAsia="方正小标宋简体" w:cs="Times New Roman"/>
          <w:spacing w:val="-1"/>
          <w:position w:val="1"/>
          <w:sz w:val="44"/>
          <w:szCs w:val="44"/>
        </w:rPr>
        <w:t>产品</w:t>
      </w:r>
      <w:r>
        <w:rPr>
          <w:rFonts w:hint="eastAsia" w:ascii="方正小标宋简体" w:hAnsi="Times New Roman" w:eastAsia="方正小标宋简体" w:cs="方正仿宋简体"/>
          <w:sz w:val="44"/>
          <w:szCs w:val="44"/>
        </w:rPr>
        <w:t>质量监督抽查实施细则</w:t>
      </w:r>
    </w:p>
    <w:p>
      <w:pPr>
        <w:keepNext/>
        <w:keepLines/>
        <w:widowControl w:val="0"/>
        <w:numPr>
          <w:ilvl w:val="0"/>
          <w:numId w:val="0"/>
        </w:numPr>
        <w:ind w:leftChars="0"/>
        <w:jc w:val="both"/>
        <w:outlineLvl w:val="0"/>
        <w:rPr>
          <w:rFonts w:ascii="Calibri" w:hAnsi="Calibri" w:eastAsia="黑体" w:cs="Times New Roman"/>
          <w:bCs/>
          <w:kern w:val="44"/>
          <w:sz w:val="30"/>
          <w:szCs w:val="44"/>
          <w:lang w:val="en-US" w:eastAsia="zh-CN" w:bidi="ar-SA"/>
        </w:rPr>
      </w:pPr>
    </w:p>
    <w:p>
      <w:pPr>
        <w:snapToGrid w:val="0"/>
        <w:spacing w:line="44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一、抽样方法</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仿宋" w:cs="仿宋"/>
          <w:sz w:val="32"/>
          <w:szCs w:val="32"/>
        </w:rPr>
      </w:pPr>
      <w:r>
        <w:rPr>
          <w:rFonts w:hint="eastAsia" w:ascii="仿宋_GB2312" w:hAnsi="Times New Roman" w:eastAsia="仿宋_GB2312" w:cs="仿宋_GB2312"/>
          <w:sz w:val="32"/>
          <w:szCs w:val="32"/>
        </w:rPr>
        <w:t>以随机抽样的方式在被抽样生产者、销售者的待销产品中抽取，且产品应是近期内生产的。抽样时企业应提供相应产品的合格证、使用说明书、自我声明（或自愿性认证证书）和企业营业执照复印件</w:t>
      </w:r>
      <w:r>
        <w:rPr>
          <w:rFonts w:hint="eastAsia" w:ascii="Calibri" w:hAnsi="Calibri" w:cs="Times New Roman"/>
          <w:kern w:val="0"/>
          <w:sz w:val="32"/>
          <w:szCs w:val="32"/>
        </w:rPr>
        <w:t>。</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Times New Roman" w:eastAsia="仿宋_GB2312" w:cs="仿宋_GB2312"/>
          <w:sz w:val="32"/>
          <w:szCs w:val="32"/>
        </w:rPr>
      </w:pPr>
      <w:r>
        <w:rPr>
          <w:rFonts w:hint="eastAsia" w:ascii="仿宋_GB2312" w:hAnsi="Times New Roman" w:eastAsia="仿宋_GB2312" w:cs="仿宋_GB2312"/>
          <w:sz w:val="32"/>
          <w:szCs w:val="32"/>
        </w:rPr>
        <w:t>随机数一般可使用随机数表等方法产生。</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after="120" w:line="520" w:lineRule="exact"/>
        <w:ind w:firstLine="640" w:firstLineChars="200"/>
        <w:textAlignment w:val="auto"/>
        <w:rPr>
          <w:rFonts w:ascii="仿宋_GB2312" w:hAnsi="Times New Roman" w:eastAsia="仿宋_GB2312" w:cs="仿宋_GB2312"/>
          <w:sz w:val="32"/>
          <w:szCs w:val="32"/>
        </w:rPr>
      </w:pPr>
      <w:r>
        <w:rPr>
          <w:rFonts w:hint="eastAsia" w:ascii="仿宋_GB2312" w:hAnsi="Times New Roman" w:eastAsia="仿宋_GB2312" w:cs="仿宋_GB2312"/>
          <w:sz w:val="32"/>
          <w:szCs w:val="32"/>
        </w:rPr>
        <w:t>抽查数量：每款产品抽取2组样本，第1组用于检验，第2组用于备样。每组样本需抽取样品数量如下表所示：</w:t>
      </w:r>
    </w:p>
    <w:tbl>
      <w:tblPr>
        <w:tblStyle w:val="3"/>
        <w:tblW w:w="86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2981"/>
        <w:gridCol w:w="2650"/>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序号</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产品名称</w:t>
            </w:r>
          </w:p>
        </w:tc>
        <w:tc>
          <w:tcPr>
            <w:tcW w:w="26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第1组数量</w:t>
            </w:r>
          </w:p>
        </w:tc>
        <w:tc>
          <w:tcPr>
            <w:tcW w:w="2268"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1</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Times New Roman" w:eastAsia="仿宋_GB2312" w:cs="Times New Roman"/>
                <w:bCs/>
                <w:sz w:val="24"/>
                <w:szCs w:val="24"/>
                <w:lang w:eastAsia="zh-CN"/>
              </w:rPr>
            </w:pPr>
            <w:r>
              <w:rPr>
                <w:rFonts w:hint="eastAsia" w:ascii="仿宋_GB2312" w:hAnsi="Times New Roman" w:eastAsia="仿宋_GB2312" w:cs="Times New Roman"/>
                <w:bCs/>
                <w:sz w:val="24"/>
                <w:szCs w:val="24"/>
                <w:lang w:eastAsia="zh-CN"/>
              </w:rPr>
              <w:t>转换开关电器</w:t>
            </w:r>
          </w:p>
        </w:tc>
        <w:tc>
          <w:tcPr>
            <w:tcW w:w="26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Times New Roman" w:eastAsia="仿宋_GB2312" w:cs="Times New Roman"/>
                <w:bCs/>
                <w:sz w:val="24"/>
                <w:szCs w:val="24"/>
                <w:lang w:val="en-US" w:eastAsia="zh-CN"/>
              </w:rPr>
            </w:pPr>
            <w:r>
              <w:rPr>
                <w:rFonts w:hint="eastAsia" w:ascii="仿宋_GB2312" w:hAnsi="Times New Roman" w:eastAsia="仿宋_GB2312" w:cs="Times New Roman"/>
                <w:sz w:val="24"/>
                <w:szCs w:val="24"/>
                <w:lang w:val="en-US" w:eastAsia="zh-CN"/>
              </w:rPr>
              <w:t>1</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Times New Roman" w:eastAsia="仿宋_GB2312" w:cs="Times New Roman"/>
                <w:bCs/>
                <w:sz w:val="24"/>
                <w:szCs w:val="24"/>
                <w:lang w:val="en-US" w:eastAsia="zh-CN"/>
              </w:rPr>
            </w:pPr>
            <w:r>
              <w:rPr>
                <w:rFonts w:hint="eastAsia" w:ascii="仿宋_GB2312" w:hAnsi="Times New Roman" w:eastAsia="仿宋_GB2312" w:cs="Times New Roman"/>
                <w:sz w:val="24"/>
                <w:szCs w:val="24"/>
                <w:lang w:val="en-US" w:eastAsia="zh-CN"/>
              </w:rPr>
              <w:t>1</w:t>
            </w:r>
          </w:p>
        </w:tc>
      </w:tr>
    </w:tbl>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二、主要检验项目及检验项目属性划分</w:t>
      </w:r>
    </w:p>
    <w:tbl>
      <w:tblPr>
        <w:tblStyle w:val="3"/>
        <w:tblW w:w="90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2206"/>
        <w:gridCol w:w="2301"/>
        <w:gridCol w:w="753"/>
        <w:gridCol w:w="850"/>
        <w:gridCol w:w="851"/>
        <w:gridCol w:w="70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65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序号</w:t>
            </w:r>
          </w:p>
        </w:tc>
        <w:tc>
          <w:tcPr>
            <w:tcW w:w="2206"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检验项目</w:t>
            </w:r>
          </w:p>
        </w:tc>
        <w:tc>
          <w:tcPr>
            <w:tcW w:w="230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检验方法</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强制性</w:t>
            </w:r>
          </w:p>
        </w:tc>
        <w:tc>
          <w:tcPr>
            <w:tcW w:w="85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非强制性</w:t>
            </w:r>
          </w:p>
        </w:tc>
        <w:tc>
          <w:tcPr>
            <w:tcW w:w="85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重要项</w:t>
            </w:r>
          </w:p>
        </w:tc>
        <w:tc>
          <w:tcPr>
            <w:tcW w:w="708"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较重要项</w:t>
            </w:r>
          </w:p>
        </w:tc>
        <w:tc>
          <w:tcPr>
            <w:tcW w:w="709"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Calibri" w:hAnsi="Calibri" w:cs="仿宋_GB2312"/>
                <w:b/>
                <w:bCs/>
                <w:sz w:val="24"/>
                <w:szCs w:val="24"/>
              </w:rPr>
            </w:pPr>
            <w:r>
              <w:rPr>
                <w:rFonts w:hint="eastAsia" w:ascii="Calibri" w:hAnsi="Calibri"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1</w:t>
            </w:r>
          </w:p>
        </w:tc>
        <w:tc>
          <w:tcPr>
            <w:tcW w:w="22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sz w:val="24"/>
                <w:szCs w:val="24"/>
                <w:lang w:val="en-US" w:eastAsia="zh-CN"/>
              </w:rPr>
            </w:pPr>
            <w:r>
              <w:rPr>
                <w:rFonts w:hint="eastAsia" w:ascii="仿宋_GB2312" w:hAnsi="Times New Roman" w:eastAsia="仿宋_GB2312" w:cs="Times New Roman"/>
                <w:bCs/>
                <w:sz w:val="24"/>
                <w:szCs w:val="24"/>
                <w:lang w:eastAsia="zh-CN"/>
              </w:rPr>
              <w:t>操作</w:t>
            </w:r>
          </w:p>
        </w:tc>
        <w:tc>
          <w:tcPr>
            <w:tcW w:w="2301" w:type="dxa"/>
            <w:vMerge w:val="restart"/>
            <w:noWrap w:val="0"/>
            <w:vAlign w:val="center"/>
          </w:tcPr>
          <w:p>
            <w:pPr>
              <w:keepNext w:val="0"/>
              <w:keepLines w:val="0"/>
              <w:pageBreakBefore w:val="0"/>
              <w:kinsoku/>
              <w:wordWrap/>
              <w:overflowPunct/>
              <w:topLinePunct w:val="0"/>
              <w:autoSpaceDE/>
              <w:autoSpaceDN/>
              <w:bidi w:val="0"/>
              <w:spacing w:line="400" w:lineRule="exact"/>
              <w:jc w:val="both"/>
              <w:textAlignment w:val="auto"/>
              <w:rPr>
                <w:rFonts w:hint="default" w:ascii="仿宋_GB2312" w:hAnsi="Times New Roman" w:eastAsia="仿宋_GB2312" w:cs="Times New Roman"/>
                <w:bCs/>
                <w:sz w:val="24"/>
                <w:szCs w:val="24"/>
                <w:lang w:val="en-US" w:eastAsia="zh-CN"/>
              </w:rPr>
            </w:pPr>
            <w:r>
              <w:rPr>
                <w:rFonts w:hint="default" w:ascii="仿宋_GB2312" w:hAnsi="Times New Roman" w:eastAsia="仿宋_GB2312" w:cs="Times New Roman"/>
                <w:bCs/>
                <w:sz w:val="24"/>
                <w:szCs w:val="24"/>
                <w:lang w:val="en-US" w:eastAsia="zh-CN"/>
              </w:rPr>
              <w:t>GB/T14048.</w:t>
            </w:r>
            <w:r>
              <w:rPr>
                <w:rFonts w:hint="eastAsia" w:ascii="仿宋_GB2312" w:hAnsi="Times New Roman" w:eastAsia="仿宋_GB2312" w:cs="Times New Roman"/>
                <w:bCs/>
                <w:sz w:val="24"/>
                <w:szCs w:val="24"/>
                <w:lang w:val="en-US" w:eastAsia="zh-CN"/>
              </w:rPr>
              <w:t>11-2016</w:t>
            </w:r>
          </w:p>
          <w:p>
            <w:pPr>
              <w:keepNext w:val="0"/>
              <w:keepLines w:val="0"/>
              <w:pageBreakBefore w:val="0"/>
              <w:kinsoku/>
              <w:wordWrap/>
              <w:overflowPunct/>
              <w:topLinePunct w:val="0"/>
              <w:autoSpaceDE/>
              <w:autoSpaceDN/>
              <w:bidi w:val="0"/>
              <w:spacing w:line="400" w:lineRule="exact"/>
              <w:jc w:val="both"/>
              <w:textAlignment w:val="auto"/>
              <w:rPr>
                <w:rFonts w:hint="default" w:ascii="仿宋_GB2312" w:hAnsi="Times New Roman" w:eastAsia="仿宋_GB2312" w:cs="Times New Roman"/>
                <w:bCs/>
                <w:sz w:val="24"/>
                <w:szCs w:val="24"/>
                <w:lang w:val="en-US" w:eastAsia="zh-CN"/>
              </w:rPr>
            </w:pPr>
            <w:r>
              <w:rPr>
                <w:rFonts w:hint="default" w:ascii="仿宋_GB2312" w:hAnsi="Times New Roman" w:eastAsia="仿宋_GB2312" w:cs="Times New Roman"/>
                <w:bCs/>
                <w:sz w:val="24"/>
                <w:szCs w:val="24"/>
                <w:lang w:val="en-US" w:eastAsia="zh-CN"/>
              </w:rPr>
              <w:t>GB/T14048.1-2012</w:t>
            </w: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r>
              <w:rPr>
                <w:rFonts w:hint="eastAsia" w:ascii="宋体" w:hAnsi="宋体" w:cs="宋体"/>
                <w:kern w:val="0"/>
                <w:sz w:val="24"/>
                <w:szCs w:val="24"/>
              </w:rPr>
              <w:t>●</w:t>
            </w:r>
          </w:p>
        </w:tc>
        <w:tc>
          <w:tcPr>
            <w:tcW w:w="85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kern w:val="2"/>
                <w:sz w:val="24"/>
                <w:szCs w:val="24"/>
                <w:lang w:val="de-DE" w:eastAsia="zh-CN" w:bidi="ar-SA"/>
              </w:rPr>
            </w:pPr>
          </w:p>
        </w:tc>
        <w:tc>
          <w:tcPr>
            <w:tcW w:w="7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kern w:val="2"/>
                <w:sz w:val="24"/>
                <w:szCs w:val="24"/>
                <w:lang w:val="de-DE" w:eastAsia="zh-CN" w:bidi="ar-SA"/>
              </w:rPr>
            </w:pPr>
            <w:r>
              <w:rPr>
                <w:rFonts w:hint="eastAsia" w:ascii="宋体" w:hAnsi="宋体" w:cs="宋体"/>
                <w:kern w:val="0"/>
                <w:sz w:val="24"/>
                <w:szCs w:val="24"/>
              </w:rPr>
              <w:t>●</w:t>
            </w: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2</w:t>
            </w:r>
          </w:p>
        </w:tc>
        <w:tc>
          <w:tcPr>
            <w:tcW w:w="22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sz w:val="24"/>
                <w:szCs w:val="24"/>
                <w:lang w:val="en-US" w:eastAsia="zh-CN"/>
              </w:rPr>
            </w:pPr>
            <w:r>
              <w:rPr>
                <w:rFonts w:hint="eastAsia" w:ascii="仿宋_GB2312" w:hAnsi="Times New Roman" w:eastAsia="仿宋_GB2312" w:cs="Times New Roman"/>
                <w:bCs/>
                <w:sz w:val="24"/>
                <w:szCs w:val="24"/>
                <w:lang w:eastAsia="zh-CN"/>
              </w:rPr>
              <w:t>操作控制、程序和范围</w:t>
            </w:r>
          </w:p>
        </w:tc>
        <w:tc>
          <w:tcPr>
            <w:tcW w:w="2301" w:type="dxa"/>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r>
              <w:rPr>
                <w:rFonts w:hint="eastAsia" w:ascii="宋体" w:hAnsi="宋体" w:cs="宋体"/>
                <w:kern w:val="0"/>
                <w:sz w:val="24"/>
                <w:szCs w:val="24"/>
              </w:rPr>
              <w:t>●</w:t>
            </w:r>
          </w:p>
        </w:tc>
        <w:tc>
          <w:tcPr>
            <w:tcW w:w="851"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eastAsia="宋体" w:cs="宋体"/>
                <w:kern w:val="0"/>
                <w:sz w:val="24"/>
                <w:szCs w:val="24"/>
                <w:lang w:val="de-DE" w:eastAsia="zh-CN" w:bidi="ar-SA"/>
              </w:rPr>
            </w:pPr>
          </w:p>
        </w:tc>
        <w:tc>
          <w:tcPr>
            <w:tcW w:w="708"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eastAsia="宋体" w:cs="宋体"/>
                <w:kern w:val="0"/>
                <w:sz w:val="24"/>
                <w:szCs w:val="24"/>
                <w:lang w:val="de-DE" w:eastAsia="zh-CN" w:bidi="ar-SA"/>
              </w:rPr>
            </w:pPr>
            <w:r>
              <w:rPr>
                <w:rFonts w:hint="eastAsia" w:ascii="宋体" w:hAnsi="宋体" w:cs="宋体"/>
                <w:kern w:val="0"/>
                <w:sz w:val="24"/>
                <w:szCs w:val="24"/>
              </w:rPr>
              <w:t>●</w:t>
            </w: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6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3</w:t>
            </w:r>
          </w:p>
        </w:tc>
        <w:tc>
          <w:tcPr>
            <w:tcW w:w="22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Times New Roman" w:eastAsia="仿宋_GB2312" w:cs="Times New Roman"/>
                <w:bCs/>
                <w:sz w:val="24"/>
                <w:szCs w:val="24"/>
                <w:lang w:val="en-US" w:eastAsia="zh-CN"/>
              </w:rPr>
            </w:pPr>
            <w:r>
              <w:rPr>
                <w:rFonts w:hint="eastAsia" w:ascii="仿宋_GB2312" w:hAnsi="Times New Roman" w:eastAsia="仿宋_GB2312" w:cs="Times New Roman"/>
                <w:bCs/>
                <w:sz w:val="24"/>
                <w:szCs w:val="24"/>
                <w:lang w:eastAsia="zh-CN"/>
              </w:rPr>
              <w:t>介电性能</w:t>
            </w:r>
          </w:p>
        </w:tc>
        <w:tc>
          <w:tcPr>
            <w:tcW w:w="2301" w:type="dxa"/>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753"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c>
          <w:tcPr>
            <w:tcW w:w="85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ascii="宋体" w:hAnsi="Calibri" w:cs="宋体"/>
                <w:kern w:val="0"/>
                <w:sz w:val="24"/>
                <w:szCs w:val="24"/>
              </w:rPr>
            </w:pPr>
            <w:r>
              <w:rPr>
                <w:rFonts w:hint="eastAsia" w:ascii="宋体" w:hAnsi="宋体" w:cs="宋体"/>
                <w:kern w:val="0"/>
                <w:sz w:val="24"/>
                <w:szCs w:val="24"/>
              </w:rPr>
              <w:t>●</w:t>
            </w:r>
          </w:p>
        </w:tc>
        <w:tc>
          <w:tcPr>
            <w:tcW w:w="85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kern w:val="2"/>
                <w:sz w:val="24"/>
                <w:szCs w:val="24"/>
                <w:lang w:val="de-DE" w:eastAsia="zh-CN" w:bidi="ar-SA"/>
              </w:rPr>
            </w:pPr>
            <w:r>
              <w:rPr>
                <w:rFonts w:hint="eastAsia" w:ascii="宋体" w:hAnsi="宋体" w:cs="宋体"/>
                <w:kern w:val="0"/>
                <w:sz w:val="24"/>
                <w:szCs w:val="24"/>
              </w:rPr>
              <w:t>●</w:t>
            </w:r>
          </w:p>
        </w:tc>
        <w:tc>
          <w:tcPr>
            <w:tcW w:w="7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kern w:val="2"/>
                <w:sz w:val="24"/>
                <w:szCs w:val="24"/>
                <w:lang w:val="de-DE" w:eastAsia="zh-CN" w:bidi="ar-SA"/>
              </w:rPr>
            </w:pPr>
          </w:p>
        </w:tc>
        <w:tc>
          <w:tcPr>
            <w:tcW w:w="70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ascii="仿宋_GB2312" w:hAnsi="Times New Roman" w:eastAsia="仿宋_GB2312" w:cs="Times New Roman"/>
                <w:bCs/>
                <w:sz w:val="24"/>
                <w:szCs w:val="24"/>
                <w:lang w:val="de-DE"/>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ascii="仿宋_GB2312" w:hAnsi="Calibri" w:eastAsia="仿宋_GB2312" w:cs="Times New Roman"/>
          <w:sz w:val="24"/>
          <w:szCs w:val="24"/>
        </w:rPr>
      </w:pPr>
      <w:r>
        <w:rPr>
          <w:rFonts w:hint="eastAsia" w:ascii="仿宋_GB2312" w:hAnsi="Calibri" w:eastAsia="仿宋_GB2312" w:cs="Times New Roman"/>
          <w:sz w:val="24"/>
          <w:szCs w:val="24"/>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黑体" w:hAnsi="黑体" w:eastAsia="黑体" w:cs="Times New Roman"/>
          <w:sz w:val="32"/>
          <w:szCs w:val="32"/>
        </w:rPr>
      </w:pPr>
      <w:r>
        <w:rPr>
          <w:rFonts w:hint="eastAsia" w:ascii="仿宋_GB2312" w:hAnsi="Times New Roman" w:eastAsia="仿宋_GB2312" w:cs="Times New Roman"/>
          <w:sz w:val="24"/>
          <w:szCs w:val="24"/>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ascii="黑体" w:hAnsi="黑体" w:eastAsia="黑体" w:cs="Times New Roman"/>
          <w:sz w:val="32"/>
          <w:szCs w:val="32"/>
        </w:rPr>
      </w:pPr>
      <w:r>
        <w:rPr>
          <w:rFonts w:hint="eastAsia" w:ascii="黑体" w:hAnsi="黑体" w:eastAsia="黑体" w:cs="Times New Roman"/>
          <w:sz w:val="32"/>
          <w:szCs w:val="32"/>
        </w:rPr>
        <w:t>三、判定规则</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（一）依据标准</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14048.1-2012</w:t>
      </w:r>
      <w:r>
        <w:rPr>
          <w:rFonts w:hint="eastAsia" w:ascii="仿宋_GB2312" w:hAnsi="仿宋_GB2312" w:cs="仿宋_GB2312"/>
          <w:color w:val="000000"/>
          <w:sz w:val="32"/>
          <w:szCs w:val="32"/>
          <w:lang w:eastAsia="zh-CN"/>
        </w:rPr>
        <w:t>《</w:t>
      </w:r>
      <w:r>
        <w:rPr>
          <w:rFonts w:hint="eastAsia" w:ascii="仿宋_GB2312" w:hAnsi="仿宋_GB2312" w:eastAsia="仿宋_GB2312" w:cs="仿宋_GB2312"/>
          <w:color w:val="000000"/>
          <w:sz w:val="32"/>
          <w:szCs w:val="32"/>
        </w:rPr>
        <w:t>低压开关设备和控制设备 第1部分：总则</w:t>
      </w:r>
      <w:r>
        <w:rPr>
          <w:rFonts w:hint="eastAsia" w:ascii="仿宋_GB2312" w:hAnsi="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GB/T14048.</w:t>
      </w:r>
      <w:r>
        <w:rPr>
          <w:rFonts w:hint="eastAsia" w:ascii="仿宋_GB2312" w:hAnsi="仿宋_GB2312" w:eastAsia="仿宋_GB2312" w:cs="仿宋_GB2312"/>
          <w:color w:val="000000"/>
          <w:sz w:val="32"/>
          <w:szCs w:val="32"/>
          <w:lang w:val="en-US" w:eastAsia="zh-CN"/>
        </w:rPr>
        <w:t>11-2016</w:t>
      </w:r>
      <w:r>
        <w:rPr>
          <w:rFonts w:hint="eastAsia" w:ascii="仿宋_GB2312" w:hAnsi="仿宋_GB2312" w:cs="仿宋_GB2312"/>
          <w:color w:val="000000"/>
          <w:sz w:val="32"/>
          <w:szCs w:val="32"/>
          <w:lang w:val="en-US" w:eastAsia="zh-CN"/>
        </w:rPr>
        <w:t>《</w:t>
      </w:r>
      <w:r>
        <w:rPr>
          <w:rFonts w:hint="eastAsia" w:ascii="仿宋_GB2312" w:hAnsi="仿宋_GB2312" w:eastAsia="仿宋_GB2312" w:cs="仿宋_GB2312"/>
          <w:color w:val="000000"/>
          <w:sz w:val="32"/>
          <w:szCs w:val="32"/>
          <w:lang w:val="en-US" w:eastAsia="zh-CN"/>
        </w:rPr>
        <w:t>低压开关设备和控制设备第6-1部分：多功能电器--转换开关电器</w:t>
      </w:r>
      <w:r>
        <w:rPr>
          <w:rFonts w:hint="eastAsia" w:ascii="仿宋_GB2312" w:hAnsi="仿宋_GB2312" w:cs="仿宋_GB2312"/>
          <w:color w:val="000000"/>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现行有效的企业标准和产品明示指标或其他相适应的产品标准。</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（二）判定原则</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keepNext/>
        <w:keepLines/>
        <w:widowControl w:val="0"/>
        <w:numPr>
          <w:ilvl w:val="0"/>
          <w:numId w:val="0"/>
        </w:numPr>
        <w:ind w:leftChars="0"/>
        <w:jc w:val="both"/>
        <w:outlineLvl w:val="0"/>
        <w:rPr>
          <w:rFonts w:hint="eastAsia" w:ascii="仿宋_GB2312" w:hAnsi="仿宋_GB2312" w:eastAsia="仿宋_GB2312" w:cs="仿宋_GB2312"/>
          <w:bCs/>
          <w:kern w:val="44"/>
          <w:sz w:val="32"/>
          <w:szCs w:val="32"/>
          <w:lang w:val="en-US" w:eastAsia="zh-CN" w:bidi="ar-SA"/>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keepNext/>
        <w:keepLines/>
        <w:widowControl w:val="0"/>
        <w:numPr>
          <w:ilvl w:val="0"/>
          <w:numId w:val="0"/>
        </w:numPr>
        <w:ind w:leftChars="0"/>
        <w:jc w:val="both"/>
        <w:outlineLvl w:val="0"/>
        <w:rPr>
          <w:rFonts w:hint="eastAsia" w:ascii="仿宋_GB2312" w:hAnsi="仿宋_GB2312" w:eastAsia="仿宋_GB2312" w:cs="仿宋_GB2312"/>
          <w:bCs/>
          <w:kern w:val="44"/>
          <w:sz w:val="32"/>
          <w:szCs w:val="32"/>
          <w:lang w:val="en-US" w:eastAsia="zh-CN" w:bidi="ar-SA"/>
        </w:rPr>
      </w:pPr>
    </w:p>
    <w:p>
      <w:pPr>
        <w:rPr>
          <w:rFonts w:hint="eastAsia" w:ascii="仿宋_GB2312" w:hAnsi="仿宋_GB2312" w:eastAsia="仿宋_GB2312" w:cs="仿宋_GB2312"/>
          <w:sz w:val="32"/>
          <w:szCs w:val="32"/>
        </w:rPr>
      </w:pPr>
    </w:p>
    <w:p>
      <w:pPr>
        <w:keepNext/>
        <w:keepLines/>
        <w:widowControl w:val="0"/>
        <w:numPr>
          <w:ilvl w:val="0"/>
          <w:numId w:val="0"/>
        </w:numPr>
        <w:ind w:leftChars="0"/>
        <w:jc w:val="both"/>
        <w:outlineLvl w:val="0"/>
        <w:rPr>
          <w:rFonts w:hint="eastAsia" w:ascii="仿宋_GB2312" w:hAnsi="仿宋_GB2312" w:eastAsia="仿宋_GB2312" w:cs="仿宋_GB2312"/>
          <w:bCs/>
          <w:kern w:val="44"/>
          <w:sz w:val="32"/>
          <w:szCs w:val="32"/>
          <w:lang w:val="en-US" w:eastAsia="zh-CN" w:bidi="ar-SA"/>
        </w:rPr>
      </w:pPr>
    </w:p>
    <w:p>
      <w:pPr>
        <w:rPr>
          <w:rFonts w:hint="eastAsia" w:ascii="仿宋_GB2312" w:hAnsi="仿宋_GB2312" w:eastAsia="仿宋_GB2312" w:cs="仿宋_GB2312"/>
          <w:sz w:val="32"/>
          <w:szCs w:val="32"/>
        </w:rPr>
      </w:pPr>
    </w:p>
    <w:p>
      <w:pPr>
        <w:rPr>
          <w:rFonts w:hint="eastAsia" w:ascii="Calibri" w:hAnsi="Calibri" w:cs="Times New Roman"/>
        </w:rPr>
      </w:pPr>
    </w:p>
    <w:p>
      <w:pPr>
        <w:keepNext/>
        <w:keepLines/>
        <w:widowControl w:val="0"/>
        <w:numPr>
          <w:ilvl w:val="0"/>
          <w:numId w:val="0"/>
        </w:numPr>
        <w:ind w:leftChars="0"/>
        <w:jc w:val="both"/>
        <w:outlineLvl w:val="0"/>
        <w:rPr>
          <w:rFonts w:hint="eastAsia" w:ascii="Calibri" w:hAnsi="Calibri" w:eastAsia="黑体" w:cs="Times New Roman"/>
          <w:bCs/>
          <w:kern w:val="44"/>
          <w:sz w:val="30"/>
          <w:szCs w:val="44"/>
          <w:lang w:val="en-US" w:eastAsia="zh-CN" w:bidi="ar-SA"/>
        </w:rPr>
      </w:pPr>
    </w:p>
    <w:p>
      <w:pPr>
        <w:keepNext/>
        <w:keepLines/>
        <w:widowControl w:val="0"/>
        <w:numPr>
          <w:ilvl w:val="0"/>
          <w:numId w:val="0"/>
        </w:numPr>
        <w:ind w:leftChars="0"/>
        <w:jc w:val="both"/>
        <w:outlineLvl w:val="0"/>
        <w:rPr>
          <w:rFonts w:hint="default" w:ascii="Calibri" w:hAnsi="Calibri" w:eastAsia="黑体" w:cs="Times New Roman"/>
          <w:bCs/>
          <w:kern w:val="44"/>
          <w:sz w:val="30"/>
          <w:szCs w:val="44"/>
          <w:lang w:val="en-US" w:eastAsia="zh-CN" w:bidi="ar-SA"/>
        </w:rPr>
      </w:pPr>
    </w:p>
    <w:p>
      <w:pPr>
        <w:rPr>
          <w:rFonts w:hint="default" w:ascii="Calibri" w:hAnsi="Calibri" w:cs="Times New Roman"/>
          <w:lang w:val="en-US" w:eastAsia="zh-CN"/>
        </w:rPr>
      </w:pPr>
    </w:p>
    <w:p>
      <w:pPr>
        <w:spacing w:line="590" w:lineRule="exact"/>
        <w:jc w:val="left"/>
        <w:rPr>
          <w:rFonts w:hint="eastAsia" w:ascii="黑体" w:hAnsi="黑体" w:eastAsia="黑体" w:cs="黑体"/>
          <w:spacing w:val="-1"/>
          <w:position w:val="1"/>
          <w:sz w:val="32"/>
          <w:szCs w:val="32"/>
          <w:lang w:val="en-US" w:eastAsia="zh-CN"/>
        </w:rPr>
      </w:pPr>
      <w:r>
        <w:rPr>
          <w:rFonts w:hint="eastAsia" w:ascii="黑体" w:hAnsi="黑体" w:eastAsia="黑体" w:cs="黑体"/>
          <w:spacing w:val="-1"/>
          <w:position w:val="1"/>
          <w:sz w:val="32"/>
          <w:szCs w:val="32"/>
        </w:rPr>
        <w:br w:type="page"/>
      </w:r>
      <w:r>
        <w:rPr>
          <w:rFonts w:hint="eastAsia" w:ascii="黑体" w:hAnsi="黑体" w:eastAsia="黑体" w:cs="黑体"/>
          <w:spacing w:val="-1"/>
          <w:position w:val="1"/>
          <w:sz w:val="32"/>
          <w:szCs w:val="32"/>
        </w:rPr>
        <w:t>附件</w:t>
      </w:r>
      <w:r>
        <w:rPr>
          <w:rFonts w:hint="eastAsia" w:ascii="黑体" w:hAnsi="黑体" w:eastAsia="黑体" w:cs="黑体"/>
          <w:spacing w:val="-1"/>
          <w:position w:val="1"/>
          <w:sz w:val="32"/>
          <w:szCs w:val="32"/>
          <w:lang w:val="en-US" w:eastAsia="zh-CN"/>
        </w:rPr>
        <w:t>12</w:t>
      </w:r>
    </w:p>
    <w:p>
      <w:pPr>
        <w:spacing w:line="590" w:lineRule="exact"/>
        <w:jc w:val="left"/>
        <w:rPr>
          <w:rFonts w:hint="eastAsia" w:ascii="黑体" w:hAnsi="黑体" w:eastAsia="黑体" w:cs="黑体"/>
          <w:spacing w:val="-1"/>
          <w:position w:val="1"/>
          <w:sz w:val="32"/>
          <w:szCs w:val="32"/>
          <w:lang w:val="en-US" w:eastAsia="zh-CN"/>
        </w:rPr>
      </w:pPr>
    </w:p>
    <w:p>
      <w:pPr>
        <w:spacing w:line="590" w:lineRule="exact"/>
        <w:jc w:val="center"/>
        <w:rPr>
          <w:rFonts w:ascii="Calibri" w:hAnsi="Calibri" w:eastAsia="方正小标宋简体" w:cs="Times New Roman"/>
          <w:spacing w:val="-1"/>
          <w:position w:val="1"/>
          <w:sz w:val="44"/>
          <w:szCs w:val="44"/>
        </w:rPr>
      </w:pPr>
      <w:r>
        <w:rPr>
          <w:rFonts w:ascii="Calibri" w:hAnsi="Calibri" w:eastAsia="方正小标宋简体" w:cs="Times New Roman"/>
          <w:spacing w:val="-1"/>
          <w:position w:val="1"/>
          <w:sz w:val="44"/>
          <w:szCs w:val="44"/>
        </w:rPr>
        <w:t>广东省器具开关产品质量监督抽查实施细则</w:t>
      </w:r>
    </w:p>
    <w:p>
      <w:pPr>
        <w:spacing w:line="590" w:lineRule="exact"/>
        <w:rPr>
          <w:rFonts w:ascii="Calibri" w:hAnsi="Calibri" w:eastAsia="黑体" w:cs="Times New Roman"/>
          <w:color w:val="000000"/>
          <w:szCs w:val="32"/>
        </w:rPr>
      </w:pPr>
    </w:p>
    <w:p>
      <w:pPr>
        <w:ind w:firstLine="640" w:firstLineChars="200"/>
        <w:rPr>
          <w:rFonts w:ascii="Calibri" w:hAnsi="Calibri" w:eastAsia="黑体" w:cs="Times New Roman"/>
          <w:color w:val="000000"/>
          <w:sz w:val="32"/>
          <w:szCs w:val="32"/>
        </w:rPr>
      </w:pPr>
      <w:r>
        <w:rPr>
          <w:rFonts w:ascii="Calibri" w:hAnsi="Calibri" w:eastAsia="黑体" w:cs="Times New Roman"/>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抽查数量：每款产品抽取2组样本，第1组用于检验，第2组用于备样。具体抽样数量和方法如下：</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器具开关：包括旋转开关、倒扳开关、跷板开关、按钮开关、拉线开关、推拉开关、软线开关等。</w:t>
      </w:r>
    </w:p>
    <w:tbl>
      <w:tblPr>
        <w:tblStyle w:val="3"/>
        <w:tblW w:w="862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3673"/>
        <w:gridCol w:w="1842"/>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序号</w:t>
            </w:r>
          </w:p>
        </w:tc>
        <w:tc>
          <w:tcPr>
            <w:tcW w:w="36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产品名称</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第1组数量</w:t>
            </w:r>
          </w:p>
        </w:tc>
        <w:tc>
          <w:tcPr>
            <w:tcW w:w="241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75" w:hRule="exact"/>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36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旋转开关、倒扳开关、跷板开关、按钮开关、拉线开关、推拉开关、软线开关</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7个</w:t>
            </w:r>
          </w:p>
        </w:tc>
        <w:tc>
          <w:tcPr>
            <w:tcW w:w="24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3个</w:t>
            </w:r>
          </w:p>
        </w:tc>
      </w:tr>
    </w:tbl>
    <w:p>
      <w:pPr>
        <w:ind w:firstLine="640" w:firstLineChars="200"/>
        <w:rPr>
          <w:rFonts w:ascii="Calibri" w:hAnsi="Calibri" w:eastAsia="黑体" w:cs="Times New Roman"/>
          <w:color w:val="000000"/>
          <w:sz w:val="32"/>
          <w:szCs w:val="32"/>
        </w:rPr>
      </w:pPr>
      <w:r>
        <w:rPr>
          <w:rFonts w:ascii="Calibri" w:hAnsi="Calibri" w:eastAsia="黑体" w:cs="Times New Roman"/>
          <w:color w:val="000000"/>
          <w:sz w:val="32"/>
          <w:szCs w:val="32"/>
        </w:rPr>
        <w:t>二、主要检验项目及检验项目属性划分</w:t>
      </w:r>
    </w:p>
    <w:tbl>
      <w:tblPr>
        <w:tblStyle w:val="3"/>
        <w:tblW w:w="884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1520"/>
        <w:gridCol w:w="2827"/>
        <w:gridCol w:w="757"/>
        <w:gridCol w:w="803"/>
        <w:gridCol w:w="776"/>
        <w:gridCol w:w="709"/>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15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8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7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5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防触电保护</w:t>
            </w:r>
          </w:p>
        </w:tc>
        <w:tc>
          <w:tcPr>
            <w:tcW w:w="28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15092.1-2020</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15092.101-2020</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15092.1-2010</w:t>
            </w:r>
            <w:r>
              <w:rPr>
                <w:rFonts w:hint="eastAsia" w:ascii="仿宋_GB2312" w:hAnsi="仿宋_GB2312" w:eastAsia="仿宋_GB2312" w:cs="仿宋_GB2312"/>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15092.2-2014</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条款9</w:t>
            </w:r>
          </w:p>
        </w:tc>
        <w:tc>
          <w:tcPr>
            <w:tcW w:w="7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5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结构</w:t>
            </w:r>
          </w:p>
        </w:tc>
        <w:tc>
          <w:tcPr>
            <w:tcW w:w="28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15092.1-2020</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15092.101-2020</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15092.1-2010</w:t>
            </w:r>
            <w:r>
              <w:rPr>
                <w:rFonts w:hint="eastAsia" w:ascii="仿宋_GB2312" w:hAnsi="仿宋_GB2312" w:eastAsia="仿宋_GB2312" w:cs="仿宋_GB2312"/>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15092.2-2014</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条款12</w:t>
            </w:r>
          </w:p>
        </w:tc>
        <w:tc>
          <w:tcPr>
            <w:tcW w:w="7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5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机构</w:t>
            </w:r>
          </w:p>
        </w:tc>
        <w:tc>
          <w:tcPr>
            <w:tcW w:w="28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15092.1-2020</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15092.101-2020</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15092.1-2010</w:t>
            </w:r>
            <w:r>
              <w:rPr>
                <w:rFonts w:hint="eastAsia" w:ascii="仿宋_GB2312" w:hAnsi="仿宋_GB2312" w:eastAsia="仿宋_GB2312" w:cs="仿宋_GB2312"/>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15092.2-2014</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条款13</w:t>
            </w:r>
          </w:p>
        </w:tc>
        <w:tc>
          <w:tcPr>
            <w:tcW w:w="7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5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防潮</w:t>
            </w:r>
          </w:p>
        </w:tc>
        <w:tc>
          <w:tcPr>
            <w:tcW w:w="28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15092.1-2020</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15092.101-2020</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15092.1-2010</w:t>
            </w:r>
            <w:r>
              <w:rPr>
                <w:rFonts w:hint="eastAsia" w:ascii="仿宋_GB2312" w:hAnsi="仿宋_GB2312" w:eastAsia="仿宋_GB2312" w:cs="仿宋_GB2312"/>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15092.2-2014</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条款14.3</w:t>
            </w:r>
          </w:p>
        </w:tc>
        <w:tc>
          <w:tcPr>
            <w:tcW w:w="75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p>
        </w:tc>
        <w:tc>
          <w:tcPr>
            <w:tcW w:w="70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15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绝缘电阻和介电强度</w:t>
            </w:r>
          </w:p>
        </w:tc>
        <w:tc>
          <w:tcPr>
            <w:tcW w:w="28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15092.1-2020</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15092.101-2020</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15092.1-2010</w:t>
            </w:r>
            <w:r>
              <w:rPr>
                <w:rFonts w:hint="eastAsia" w:ascii="仿宋_GB2312" w:hAnsi="仿宋_GB2312" w:eastAsia="仿宋_GB2312" w:cs="仿宋_GB2312"/>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15092.2-2014</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条款15</w:t>
            </w:r>
          </w:p>
        </w:tc>
        <w:tc>
          <w:tcPr>
            <w:tcW w:w="75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p>
        </w:tc>
        <w:tc>
          <w:tcPr>
            <w:tcW w:w="70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15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发热</w:t>
            </w:r>
          </w:p>
        </w:tc>
        <w:tc>
          <w:tcPr>
            <w:tcW w:w="28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15092.1-2020</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15092.101-2020</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15092.1-2010</w:t>
            </w:r>
            <w:r>
              <w:rPr>
                <w:rFonts w:hint="eastAsia" w:ascii="仿宋_GB2312" w:hAnsi="仿宋_GB2312" w:eastAsia="仿宋_GB2312" w:cs="仿宋_GB2312"/>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15092.2-2014</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条款16</w:t>
            </w:r>
          </w:p>
        </w:tc>
        <w:tc>
          <w:tcPr>
            <w:tcW w:w="75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p>
        </w:tc>
        <w:tc>
          <w:tcPr>
            <w:tcW w:w="70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15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耐久性</w:t>
            </w:r>
          </w:p>
        </w:tc>
        <w:tc>
          <w:tcPr>
            <w:tcW w:w="28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15092.1-2020</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15092.101-2020</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15092.1-2010</w:t>
            </w:r>
            <w:r>
              <w:rPr>
                <w:rFonts w:hint="eastAsia" w:ascii="仿宋_GB2312" w:hAnsi="仿宋_GB2312" w:eastAsia="仿宋_GB2312" w:cs="仿宋_GB2312"/>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15092.2-2014</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条款17</w:t>
            </w:r>
          </w:p>
        </w:tc>
        <w:tc>
          <w:tcPr>
            <w:tcW w:w="75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15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电气间隙、爬电距离、固体绝缘和硬印制电路板部件的涂敷层</w:t>
            </w:r>
          </w:p>
        </w:tc>
        <w:tc>
          <w:tcPr>
            <w:tcW w:w="28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15092.1-2020</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15092.101-2020</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15092.1-2010</w:t>
            </w:r>
            <w:r>
              <w:rPr>
                <w:rFonts w:hint="eastAsia" w:ascii="仿宋_GB2312" w:hAnsi="仿宋_GB2312" w:eastAsia="仿宋_GB2312" w:cs="仿宋_GB2312"/>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15092.2-2014</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条款20</w:t>
            </w:r>
          </w:p>
        </w:tc>
        <w:tc>
          <w:tcPr>
            <w:tcW w:w="75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15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着火危险</w:t>
            </w:r>
          </w:p>
        </w:tc>
        <w:tc>
          <w:tcPr>
            <w:tcW w:w="28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15092.1-2020</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15092.101-2020</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15092.1-2010</w:t>
            </w:r>
            <w:r>
              <w:rPr>
                <w:rFonts w:hint="eastAsia" w:ascii="仿宋_GB2312" w:hAnsi="仿宋_GB2312" w:eastAsia="仿宋_GB2312" w:cs="仿宋_GB2312"/>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15092.2-2014</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条款21</w:t>
            </w:r>
          </w:p>
        </w:tc>
        <w:tc>
          <w:tcPr>
            <w:tcW w:w="75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p>
        </w:tc>
        <w:tc>
          <w:tcPr>
            <w:tcW w:w="70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p>
        </w:tc>
      </w:tr>
    </w:tbl>
    <w:p>
      <w:pPr>
        <w:keepNext w:val="0"/>
        <w:keepLines w:val="0"/>
        <w:pageBreakBefore w:val="0"/>
        <w:kinsoku/>
        <w:wordWrap/>
        <w:overflowPunct/>
        <w:topLinePunct w:val="0"/>
        <w:bidi w:val="0"/>
        <w:spacing w:line="560" w:lineRule="exact"/>
        <w:ind w:firstLine="640" w:firstLineChars="200"/>
        <w:jc w:val="both"/>
        <w:textAlignment w:val="auto"/>
        <w:rPr>
          <w:rFonts w:ascii="Calibri" w:hAnsi="Calibri" w:eastAsia="黑体" w:cs="Times New Roman"/>
          <w:sz w:val="32"/>
          <w:szCs w:val="32"/>
        </w:rPr>
      </w:pPr>
      <w:r>
        <w:rPr>
          <w:rFonts w:ascii="Calibri" w:hAnsi="Calibri" w:eastAsia="黑体" w:cs="Times New Roman"/>
          <w:sz w:val="32"/>
          <w:szCs w:val="32"/>
        </w:rPr>
        <w:t>三、判定规则</w:t>
      </w:r>
    </w:p>
    <w:p>
      <w:pPr>
        <w:keepNext w:val="0"/>
        <w:keepLines w:val="0"/>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kern w:val="0"/>
          <w:sz w:val="32"/>
          <w:szCs w:val="32"/>
        </w:rPr>
        <w:t>依据标准</w:t>
      </w:r>
    </w:p>
    <w:p>
      <w:pPr>
        <w:keepNext w:val="0"/>
        <w:keepLines w:val="0"/>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15092.1-2020《器具开关 第1部分：通用要求》</w:t>
      </w:r>
    </w:p>
    <w:p>
      <w:pPr>
        <w:keepNext w:val="0"/>
        <w:keepLines w:val="0"/>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15092.101-2020《器具开关 第1-1部分：机械开关要求》</w:t>
      </w:r>
    </w:p>
    <w:p>
      <w:pPr>
        <w:keepNext w:val="0"/>
        <w:keepLines w:val="0"/>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15092.1-2010《器具开关 第1部分：通用要求》</w:t>
      </w:r>
    </w:p>
    <w:p>
      <w:pPr>
        <w:keepNext w:val="0"/>
        <w:keepLines w:val="0"/>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15092.2-2014《器具开关 第2部分：软线开关的特殊要求》</w:t>
      </w:r>
    </w:p>
    <w:p>
      <w:pPr>
        <w:keepNext w:val="0"/>
        <w:keepLines w:val="0"/>
        <w:pageBreakBefore w:val="0"/>
        <w:kinsoku/>
        <w:wordWrap/>
        <w:overflowPunct/>
        <w:topLinePunct w:val="0"/>
        <w:bidi w:val="0"/>
        <w:adjustRightInd w:val="0"/>
        <w:snapToGrid w:val="0"/>
        <w:spacing w:line="56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现行有效的企业标准和产品明示指标或其他相适应的产品标准。</w:t>
      </w:r>
    </w:p>
    <w:p>
      <w:pPr>
        <w:keepNext w:val="0"/>
        <w:keepLines w:val="0"/>
        <w:pageBreakBefore w:val="0"/>
        <w:widowControl/>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（二）判定原则</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Style w:val="4"/>
        <w:keepNext w:val="0"/>
        <w:keepLines w:val="0"/>
        <w:pageBreakBefore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4"/>
        <w:keepNext w:val="0"/>
        <w:keepLines w:val="0"/>
        <w:pageBreakBefore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4"/>
        <w:keepNext w:val="0"/>
        <w:keepLines w:val="0"/>
        <w:pageBreakBefore w:val="0"/>
        <w:widowControl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4"/>
        <w:keepNext w:val="0"/>
        <w:keepLines w:val="0"/>
        <w:pageBreakBefore w:val="0"/>
        <w:widowControl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4"/>
        <w:keepNext w:val="0"/>
        <w:keepLines w:val="0"/>
        <w:pageBreakBefore w:val="0"/>
        <w:widowControl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4"/>
        <w:keepNext w:val="0"/>
        <w:keepLines w:val="0"/>
        <w:pageBreakBefore w:val="0"/>
        <w:widowControl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4"/>
        <w:keepNext w:val="0"/>
        <w:keepLines w:val="0"/>
        <w:pageBreakBefore w:val="0"/>
        <w:widowControl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4"/>
        <w:keepNext w:val="0"/>
        <w:keepLines w:val="0"/>
        <w:pageBreakBefore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pStyle w:val="4"/>
        <w:keepNext w:val="0"/>
        <w:keepLines w:val="0"/>
        <w:pageBreakBefore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p>
    <w:p>
      <w:pPr>
        <w:pStyle w:val="4"/>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p>
    <w:p>
      <w:pPr>
        <w:pStyle w:val="4"/>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p>
    <w:p>
      <w:pPr>
        <w:pStyle w:val="4"/>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p>
    <w:p>
      <w:pPr>
        <w:pStyle w:val="4"/>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p>
    <w:p>
      <w:pPr>
        <w:spacing w:line="590" w:lineRule="exact"/>
        <w:rPr>
          <w:rFonts w:hint="eastAsia" w:ascii="黑体" w:hAnsi="黑体" w:eastAsia="黑体" w:cs="方正小标宋简体"/>
          <w:spacing w:val="-1"/>
          <w:position w:val="1"/>
          <w:sz w:val="32"/>
          <w:szCs w:val="32"/>
          <w:lang w:val="en-US" w:eastAsia="zh-CN"/>
        </w:rPr>
      </w:pPr>
      <w:r>
        <w:rPr>
          <w:rFonts w:hint="eastAsia" w:ascii="黑体" w:hAnsi="黑体" w:eastAsia="黑体" w:cs="方正小标宋简体"/>
          <w:spacing w:val="-1"/>
          <w:position w:val="1"/>
          <w:sz w:val="32"/>
          <w:szCs w:val="32"/>
        </w:rPr>
        <w:br w:type="page"/>
      </w:r>
      <w:r>
        <w:rPr>
          <w:rFonts w:hint="eastAsia" w:ascii="黑体" w:hAnsi="黑体" w:eastAsia="黑体" w:cs="方正小标宋简体"/>
          <w:spacing w:val="-1"/>
          <w:position w:val="1"/>
          <w:sz w:val="32"/>
          <w:szCs w:val="32"/>
        </w:rPr>
        <w:t>附件</w:t>
      </w:r>
      <w:r>
        <w:rPr>
          <w:rFonts w:hint="eastAsia" w:ascii="黑体" w:hAnsi="黑体" w:eastAsia="黑体" w:cs="方正小标宋简体"/>
          <w:spacing w:val="-1"/>
          <w:position w:val="1"/>
          <w:sz w:val="32"/>
          <w:szCs w:val="32"/>
          <w:lang w:val="en-US" w:eastAsia="zh-CN"/>
        </w:rPr>
        <w:t>13</w:t>
      </w:r>
    </w:p>
    <w:p>
      <w:pPr>
        <w:spacing w:line="590" w:lineRule="exact"/>
        <w:rPr>
          <w:rFonts w:hint="default" w:ascii="黑体" w:hAnsi="黑体" w:eastAsia="黑体" w:cs="方正小标宋简体"/>
          <w:spacing w:val="-1"/>
          <w:position w:val="1"/>
          <w:sz w:val="32"/>
          <w:szCs w:val="32"/>
          <w:lang w:val="en-US" w:eastAsia="zh-CN"/>
        </w:rPr>
      </w:pPr>
    </w:p>
    <w:p>
      <w:pPr>
        <w:spacing w:line="590" w:lineRule="exact"/>
        <w:jc w:val="center"/>
        <w:rPr>
          <w:rFonts w:hint="eastAsia" w:ascii="Calibri" w:hAnsi="Calibri" w:eastAsia="方正小标宋简体" w:cs="方正小标宋简体"/>
          <w:spacing w:val="-1"/>
          <w:position w:val="1"/>
          <w:sz w:val="44"/>
          <w:szCs w:val="44"/>
        </w:rPr>
      </w:pPr>
      <w:r>
        <w:rPr>
          <w:rFonts w:hint="eastAsia" w:ascii="Calibri" w:hAnsi="Calibri" w:eastAsia="方正小标宋简体" w:cs="方正小标宋简体"/>
          <w:spacing w:val="-1"/>
          <w:position w:val="1"/>
          <w:sz w:val="44"/>
          <w:szCs w:val="44"/>
        </w:rPr>
        <w:t>广东省延长线插座（带电源适配器）</w:t>
      </w:r>
    </w:p>
    <w:p>
      <w:pPr>
        <w:spacing w:line="590" w:lineRule="exact"/>
        <w:jc w:val="center"/>
        <w:rPr>
          <w:rFonts w:ascii="Calibri" w:hAnsi="Calibri" w:eastAsia="方正小标宋简体" w:cs="方正小标宋简体"/>
          <w:spacing w:val="-1"/>
          <w:position w:val="1"/>
          <w:sz w:val="44"/>
          <w:szCs w:val="44"/>
        </w:rPr>
      </w:pPr>
      <w:r>
        <w:rPr>
          <w:rFonts w:hint="eastAsia" w:ascii="Calibri" w:hAnsi="Calibri" w:eastAsia="方正小标宋简体" w:cs="方正小标宋简体"/>
          <w:spacing w:val="-1"/>
          <w:position w:val="1"/>
          <w:sz w:val="44"/>
          <w:szCs w:val="44"/>
        </w:rPr>
        <w:t>产品质量监督抽查实施细则</w:t>
      </w:r>
    </w:p>
    <w:p>
      <w:pPr>
        <w:spacing w:line="590" w:lineRule="exact"/>
        <w:rPr>
          <w:rFonts w:ascii="黑体" w:hAnsi="黑体" w:eastAsia="黑体" w:cs="黑体"/>
          <w:color w:val="000000"/>
          <w:sz w:val="32"/>
          <w:szCs w:val="32"/>
        </w:rPr>
      </w:pPr>
    </w:p>
    <w:p>
      <w:pPr>
        <w:spacing w:line="59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widowControl/>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widowControl/>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随机数一般可使用随机数表等方法产生。</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抽查数量：每款产品抽取2组样本，第1组用于检验，第2组用于备样。具体抽样数量和方法如下：</w:t>
      </w:r>
    </w:p>
    <w:tbl>
      <w:tblPr>
        <w:tblStyle w:val="3"/>
        <w:tblW w:w="82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3266"/>
        <w:gridCol w:w="1842"/>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序号</w:t>
            </w:r>
          </w:p>
        </w:tc>
        <w:tc>
          <w:tcPr>
            <w:tcW w:w="32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产品名称</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第1组数量</w:t>
            </w:r>
          </w:p>
        </w:tc>
        <w:tc>
          <w:tcPr>
            <w:tcW w:w="241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7" w:hRule="exact"/>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32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延长线插座（带电源适配器）</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9个</w:t>
            </w:r>
          </w:p>
        </w:tc>
        <w:tc>
          <w:tcPr>
            <w:tcW w:w="24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3个</w:t>
            </w:r>
          </w:p>
        </w:tc>
      </w:tr>
    </w:tbl>
    <w:p>
      <w:pPr>
        <w:spacing w:line="600" w:lineRule="exact"/>
        <w:ind w:firstLine="640" w:firstLineChars="200"/>
        <w:rPr>
          <w:rFonts w:ascii="Calibri" w:hAnsi="Calibri" w:eastAsia="黑体" w:cs="黑体"/>
          <w:color w:val="000000"/>
          <w:sz w:val="32"/>
          <w:szCs w:val="32"/>
        </w:rPr>
      </w:pPr>
      <w:r>
        <w:rPr>
          <w:rFonts w:hint="eastAsia" w:ascii="Calibri" w:hAnsi="Calibri" w:eastAsia="黑体" w:cs="黑体"/>
          <w:color w:val="000000"/>
          <w:sz w:val="32"/>
          <w:szCs w:val="32"/>
        </w:rPr>
        <w:t>二、主要检验项目及检验项目属性划分</w:t>
      </w:r>
    </w:p>
    <w:tbl>
      <w:tblPr>
        <w:tblStyle w:val="3"/>
        <w:tblW w:w="88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418"/>
        <w:gridCol w:w="227"/>
        <w:gridCol w:w="2764"/>
        <w:gridCol w:w="227"/>
        <w:gridCol w:w="482"/>
        <w:gridCol w:w="227"/>
        <w:gridCol w:w="494"/>
        <w:gridCol w:w="227"/>
        <w:gridCol w:w="540"/>
        <w:gridCol w:w="227"/>
        <w:gridCol w:w="548"/>
        <w:gridCol w:w="227"/>
        <w:gridCol w:w="482"/>
        <w:gridCol w:w="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27" w:type="dxa"/>
          <w:cantSplit/>
          <w:trHeight w:val="658" w:hRule="atLeast"/>
          <w:tblHeader/>
          <w:jc w:val="center"/>
        </w:trPr>
        <w:tc>
          <w:tcPr>
            <w:tcW w:w="5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99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7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7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7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64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尺寸检查</w:t>
            </w:r>
          </w:p>
        </w:tc>
        <w:tc>
          <w:tcPr>
            <w:tcW w:w="299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1002-2008/GB/T 1002-2021、</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2099.1-2008、</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2099.7-2015条款9</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gridSpan w:val="2"/>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64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防触电保护</w:t>
            </w:r>
          </w:p>
        </w:tc>
        <w:tc>
          <w:tcPr>
            <w:tcW w:w="299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2099.1-2008、</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2099.7-2015条款10</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gridSpan w:val="2"/>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64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接地措施</w:t>
            </w:r>
          </w:p>
        </w:tc>
        <w:tc>
          <w:tcPr>
            <w:tcW w:w="299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2099.1-2008、</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2099.7-2015条款11</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gridSpan w:val="2"/>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64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绝缘电阻和电气强度</w:t>
            </w:r>
          </w:p>
        </w:tc>
        <w:tc>
          <w:tcPr>
            <w:tcW w:w="299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2099.1-2008、</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2099.7-2015条款17</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gridSpan w:val="2"/>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164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温升</w:t>
            </w:r>
          </w:p>
        </w:tc>
        <w:tc>
          <w:tcPr>
            <w:tcW w:w="299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2099.1-2008、</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2099.7-2015条款19</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gridSpan w:val="2"/>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164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拔出插头所需的力</w:t>
            </w:r>
          </w:p>
        </w:tc>
        <w:tc>
          <w:tcPr>
            <w:tcW w:w="299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2099.1-2008、</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2099.7-2015条款22</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gridSpan w:val="2"/>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164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弯曲试验</w:t>
            </w:r>
          </w:p>
        </w:tc>
        <w:tc>
          <w:tcPr>
            <w:tcW w:w="299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2099.1-2008、</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GB/T2099.7-2015条款23.4</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gridSpan w:val="2"/>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164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耐热</w:t>
            </w:r>
          </w:p>
        </w:tc>
        <w:tc>
          <w:tcPr>
            <w:tcW w:w="299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2099.1-2008、</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2099.7-2015条款25</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164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爬电距离、电气间隙和通过密封胶的距离</w:t>
            </w:r>
          </w:p>
        </w:tc>
        <w:tc>
          <w:tcPr>
            <w:tcW w:w="299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2099.1-2008、</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2099.7-2015条款27</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164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绝缘材料的耐非正常热、耐燃和耐电痕化</w:t>
            </w:r>
          </w:p>
        </w:tc>
        <w:tc>
          <w:tcPr>
            <w:tcW w:w="299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2099.1-2008、</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2099.7-2015条款28</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8" w:hRule="atLeast"/>
          <w:jc w:val="center"/>
        </w:trPr>
        <w:tc>
          <w:tcPr>
            <w:tcW w:w="5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w:t>
            </w:r>
          </w:p>
        </w:tc>
        <w:tc>
          <w:tcPr>
            <w:tcW w:w="164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电源接口</w:t>
            </w:r>
          </w:p>
        </w:tc>
        <w:tc>
          <w:tcPr>
            <w:tcW w:w="299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4943.1-2011条款1.6</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w:t>
            </w:r>
          </w:p>
        </w:tc>
        <w:tc>
          <w:tcPr>
            <w:tcW w:w="164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电击和能量危险的防护</w:t>
            </w:r>
          </w:p>
        </w:tc>
        <w:tc>
          <w:tcPr>
            <w:tcW w:w="299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4943.1-2011条款2.1</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3" w:hRule="atLeast"/>
          <w:jc w:val="center"/>
        </w:trPr>
        <w:tc>
          <w:tcPr>
            <w:tcW w:w="5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w:t>
            </w:r>
          </w:p>
        </w:tc>
        <w:tc>
          <w:tcPr>
            <w:tcW w:w="164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电气绝缘</w:t>
            </w:r>
          </w:p>
        </w:tc>
        <w:tc>
          <w:tcPr>
            <w:tcW w:w="299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4943.1-2011条款2.9</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w:t>
            </w:r>
          </w:p>
        </w:tc>
        <w:tc>
          <w:tcPr>
            <w:tcW w:w="164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电气间隙、爬电距离</w:t>
            </w:r>
          </w:p>
        </w:tc>
        <w:tc>
          <w:tcPr>
            <w:tcW w:w="299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4943.1-2011条款2.10.3 &amp; 2.10.4</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3" w:hRule="atLeast"/>
          <w:jc w:val="center"/>
        </w:trPr>
        <w:tc>
          <w:tcPr>
            <w:tcW w:w="5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w:t>
            </w:r>
          </w:p>
        </w:tc>
        <w:tc>
          <w:tcPr>
            <w:tcW w:w="164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导体的端接</w:t>
            </w:r>
          </w:p>
        </w:tc>
        <w:tc>
          <w:tcPr>
            <w:tcW w:w="299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4943.1-2011条款3.1.9</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8" w:hRule="atLeast"/>
          <w:jc w:val="center"/>
        </w:trPr>
        <w:tc>
          <w:tcPr>
            <w:tcW w:w="5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w:t>
            </w:r>
          </w:p>
        </w:tc>
        <w:tc>
          <w:tcPr>
            <w:tcW w:w="164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机械强度</w:t>
            </w:r>
          </w:p>
        </w:tc>
        <w:tc>
          <w:tcPr>
            <w:tcW w:w="299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4943.1-2011条款4.2</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17</w:t>
            </w:r>
          </w:p>
        </w:tc>
        <w:tc>
          <w:tcPr>
            <w:tcW w:w="164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接触电流和保护导体电流</w:t>
            </w:r>
          </w:p>
        </w:tc>
        <w:tc>
          <w:tcPr>
            <w:tcW w:w="299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4943.1-2011条款5.1</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18</w:t>
            </w:r>
          </w:p>
        </w:tc>
        <w:tc>
          <w:tcPr>
            <w:tcW w:w="164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电源端子骚扰电压</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或交流电源端口的传导发射</w:t>
            </w:r>
          </w:p>
        </w:tc>
        <w:tc>
          <w:tcPr>
            <w:tcW w:w="299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9254-2008/</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9254.1-2021</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19</w:t>
            </w:r>
          </w:p>
        </w:tc>
        <w:tc>
          <w:tcPr>
            <w:tcW w:w="164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辐射骚扰（1GHz以下）</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或1GHz以下辐射发射</w:t>
            </w:r>
          </w:p>
        </w:tc>
        <w:tc>
          <w:tcPr>
            <w:tcW w:w="299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9254-2008/</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9254.1-2021</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gridSpan w:val="2"/>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bl>
    <w:p>
      <w:pPr>
        <w:keepNext w:val="0"/>
        <w:keepLines w:val="0"/>
        <w:pageBreakBefore w:val="0"/>
        <w:kinsoku/>
        <w:wordWrap/>
        <w:overflowPunct/>
        <w:topLinePunct w:val="0"/>
        <w:bidi w:val="0"/>
        <w:spacing w:line="560" w:lineRule="exact"/>
        <w:ind w:firstLine="640" w:firstLineChars="200"/>
        <w:jc w:val="both"/>
        <w:textAlignment w:val="auto"/>
        <w:rPr>
          <w:rFonts w:ascii="Calibri" w:hAnsi="Calibri" w:eastAsia="黑体" w:cs="黑体"/>
          <w:sz w:val="32"/>
          <w:szCs w:val="32"/>
        </w:rPr>
      </w:pPr>
      <w:r>
        <w:rPr>
          <w:rFonts w:hint="eastAsia" w:ascii="Calibri" w:hAnsi="Calibri" w:eastAsia="黑体" w:cs="黑体"/>
          <w:sz w:val="32"/>
          <w:szCs w:val="32"/>
        </w:rPr>
        <w:t>三、判定规则</w:t>
      </w:r>
    </w:p>
    <w:p>
      <w:pPr>
        <w:keepNext w:val="0"/>
        <w:keepLines w:val="0"/>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kern w:val="0"/>
          <w:sz w:val="32"/>
          <w:szCs w:val="32"/>
        </w:rPr>
        <w:t>依据标准</w:t>
      </w:r>
    </w:p>
    <w:p>
      <w:pPr>
        <w:keepNext w:val="0"/>
        <w:keepLines w:val="0"/>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1．强制性标准。</w:t>
      </w:r>
    </w:p>
    <w:p>
      <w:pPr>
        <w:keepNext w:val="0"/>
        <w:keepLines w:val="0"/>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 4943.1-2011《信息技术设备 安全 第1部分：通用要求》</w:t>
      </w:r>
    </w:p>
    <w:p>
      <w:pPr>
        <w:keepNext w:val="0"/>
        <w:keepLines w:val="0"/>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2．推荐性标准。</w:t>
      </w:r>
    </w:p>
    <w:p>
      <w:pPr>
        <w:keepNext w:val="0"/>
        <w:keepLines w:val="0"/>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1002-2021《家用和类似用途单相插头插座型式、基本参数和尺寸》</w:t>
      </w:r>
    </w:p>
    <w:p>
      <w:pPr>
        <w:keepNext w:val="0"/>
        <w:keepLines w:val="0"/>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2099.1-2008《家用和类似用途插头插座第1部分：通用要求》</w:t>
      </w:r>
    </w:p>
    <w:p>
      <w:pPr>
        <w:keepNext w:val="0"/>
        <w:keepLines w:val="0"/>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2099.7-2015《家用和类似用途插头插座第2-7部分：延长线插座的特殊要求》</w:t>
      </w:r>
    </w:p>
    <w:p>
      <w:pPr>
        <w:keepNext w:val="0"/>
        <w:keepLines w:val="0"/>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1002-2008《家用和类似用途单相插头插座型式、基本参数和尺寸》</w:t>
      </w:r>
    </w:p>
    <w:p>
      <w:pPr>
        <w:keepNext w:val="0"/>
        <w:keepLines w:val="0"/>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9254-2008《信息技术设备的无线电骚扰限值和测量方法》</w:t>
      </w:r>
    </w:p>
    <w:p>
      <w:pPr>
        <w:keepNext w:val="0"/>
        <w:keepLines w:val="0"/>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9254.1-2021《信息技术设备、多媒体设备和接收机 电磁兼容 第1部分 发射要求》</w:t>
      </w:r>
    </w:p>
    <w:p>
      <w:pPr>
        <w:keepNext w:val="0"/>
        <w:keepLines w:val="0"/>
        <w:pageBreakBefore w:val="0"/>
        <w:kinsoku/>
        <w:wordWrap/>
        <w:overflowPunct/>
        <w:topLinePunct w:val="0"/>
        <w:bidi w:val="0"/>
        <w:adjustRightInd w:val="0"/>
        <w:snapToGrid w:val="0"/>
        <w:spacing w:line="560" w:lineRule="exact"/>
        <w:ind w:firstLine="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现行有效的企业标准和产品明示指标或其他相适应的产品标准。</w:t>
      </w:r>
    </w:p>
    <w:p>
      <w:pPr>
        <w:keepNext w:val="0"/>
        <w:keepLines w:val="0"/>
        <w:pageBreakBefore w:val="0"/>
        <w:widowControl/>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（二）判定原则</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Style w:val="4"/>
        <w:keepNext w:val="0"/>
        <w:keepLines w:val="0"/>
        <w:pageBreakBefore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4"/>
        <w:keepNext w:val="0"/>
        <w:keepLines w:val="0"/>
        <w:pageBreakBefore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4"/>
        <w:keepNext w:val="0"/>
        <w:keepLines w:val="0"/>
        <w:pageBreakBefore w:val="0"/>
        <w:widowControl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4"/>
        <w:keepNext w:val="0"/>
        <w:keepLines w:val="0"/>
        <w:pageBreakBefore w:val="0"/>
        <w:widowControl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4"/>
        <w:keepNext w:val="0"/>
        <w:keepLines w:val="0"/>
        <w:pageBreakBefore w:val="0"/>
        <w:widowControl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4"/>
        <w:keepNext w:val="0"/>
        <w:keepLines w:val="0"/>
        <w:pageBreakBefore w:val="0"/>
        <w:widowControl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4"/>
        <w:keepNext w:val="0"/>
        <w:keepLines w:val="0"/>
        <w:pageBreakBefore w:val="0"/>
        <w:widowControl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4"/>
        <w:keepNext w:val="0"/>
        <w:keepLines w:val="0"/>
        <w:pageBreakBefore w:val="0"/>
        <w:tabs>
          <w:tab w:val="clear" w:pos="4201"/>
          <w:tab w:val="clear" w:pos="9298"/>
        </w:tabs>
        <w:kinsoku/>
        <w:wordWrap/>
        <w:overflowPunct/>
        <w:topLinePunct w:val="0"/>
        <w:bidi w:val="0"/>
        <w:spacing w:line="560" w:lineRule="exact"/>
        <w:ind w:firstLine="64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spacing w:line="590" w:lineRule="exact"/>
        <w:jc w:val="left"/>
        <w:rPr>
          <w:rFonts w:hint="eastAsia" w:ascii="黑体" w:hAnsi="黑体" w:eastAsia="黑体" w:cs="黑体"/>
          <w:spacing w:val="-1"/>
          <w:position w:val="1"/>
          <w:sz w:val="32"/>
          <w:szCs w:val="32"/>
          <w:lang w:val="en-US" w:eastAsia="zh-CN"/>
        </w:rPr>
      </w:pPr>
      <w:r>
        <w:rPr>
          <w:rFonts w:hint="eastAsia" w:ascii="黑体" w:hAnsi="黑体" w:eastAsia="黑体" w:cs="黑体"/>
          <w:spacing w:val="-1"/>
          <w:position w:val="1"/>
          <w:sz w:val="32"/>
          <w:szCs w:val="32"/>
          <w:lang w:eastAsia="zh-CN"/>
        </w:rPr>
        <w:br w:type="page"/>
      </w:r>
      <w:r>
        <w:rPr>
          <w:rFonts w:hint="eastAsia" w:ascii="黑体" w:hAnsi="黑体" w:eastAsia="黑体" w:cs="黑体"/>
          <w:spacing w:val="-1"/>
          <w:position w:val="1"/>
          <w:sz w:val="32"/>
          <w:szCs w:val="32"/>
          <w:lang w:eastAsia="zh-CN"/>
        </w:rPr>
        <w:t>附件</w:t>
      </w:r>
      <w:r>
        <w:rPr>
          <w:rFonts w:hint="eastAsia" w:ascii="黑体" w:hAnsi="黑体" w:eastAsia="黑体" w:cs="黑体"/>
          <w:spacing w:val="-1"/>
          <w:position w:val="1"/>
          <w:sz w:val="32"/>
          <w:szCs w:val="32"/>
          <w:lang w:val="en-US" w:eastAsia="zh-CN"/>
        </w:rPr>
        <w:t>14</w:t>
      </w:r>
    </w:p>
    <w:p>
      <w:pPr>
        <w:spacing w:line="590" w:lineRule="exact"/>
        <w:jc w:val="left"/>
        <w:rPr>
          <w:rFonts w:hint="eastAsia" w:ascii="黑体" w:hAnsi="黑体" w:eastAsia="黑体" w:cs="黑体"/>
          <w:spacing w:val="-1"/>
          <w:position w:val="1"/>
          <w:sz w:val="32"/>
          <w:szCs w:val="32"/>
          <w:lang w:val="en-US" w:eastAsia="zh-CN"/>
        </w:rPr>
      </w:pPr>
    </w:p>
    <w:p>
      <w:pPr>
        <w:spacing w:line="590" w:lineRule="exact"/>
        <w:jc w:val="center"/>
        <w:rPr>
          <w:rFonts w:ascii="Times New Roman" w:hAnsi="Times New Roman" w:eastAsia="方正小标宋简体" w:cs="Times New Roman"/>
          <w:spacing w:val="-1"/>
          <w:position w:val="1"/>
          <w:sz w:val="44"/>
          <w:szCs w:val="44"/>
        </w:rPr>
      </w:pPr>
      <w:r>
        <w:rPr>
          <w:rFonts w:ascii="Times New Roman" w:hAnsi="Times New Roman" w:eastAsia="方正小标宋简体" w:cs="Times New Roman"/>
          <w:spacing w:val="-1"/>
          <w:position w:val="1"/>
          <w:sz w:val="44"/>
          <w:szCs w:val="44"/>
        </w:rPr>
        <w:t>广东省</w:t>
      </w:r>
      <w:r>
        <w:rPr>
          <w:rFonts w:hint="eastAsia" w:ascii="Times New Roman" w:hAnsi="Times New Roman" w:eastAsia="方正小标宋简体" w:cs="Times New Roman"/>
          <w:spacing w:val="-1"/>
          <w:position w:val="1"/>
          <w:sz w:val="44"/>
          <w:szCs w:val="44"/>
        </w:rPr>
        <w:t>咖啡机</w:t>
      </w:r>
      <w:r>
        <w:rPr>
          <w:rFonts w:ascii="Times New Roman" w:hAnsi="Times New Roman" w:eastAsia="方正小标宋简体" w:cs="Times New Roman"/>
          <w:spacing w:val="-1"/>
          <w:position w:val="1"/>
          <w:sz w:val="44"/>
          <w:szCs w:val="44"/>
        </w:rPr>
        <w:t>产品质量监督抽查实施细则</w:t>
      </w:r>
    </w:p>
    <w:p>
      <w:pPr>
        <w:widowControl w:val="0"/>
        <w:jc w:val="both"/>
        <w:outlineLvl w:val="0"/>
        <w:rPr>
          <w:rFonts w:ascii="Times New Roman" w:hAnsi="Times New Roman" w:eastAsia="方正小标宋简体" w:cs="Times New Roman"/>
          <w:kern w:val="44"/>
          <w:sz w:val="38"/>
          <w:szCs w:val="24"/>
          <w:lang w:val="en-US" w:eastAsia="zh-CN" w:bidi="ar-SA"/>
        </w:rPr>
      </w:pPr>
    </w:p>
    <w:p>
      <w:pPr>
        <w:ind w:firstLine="640" w:firstLineChars="200"/>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一、抽样方法</w:t>
      </w:r>
    </w:p>
    <w:p>
      <w:pPr>
        <w:widowControl/>
        <w:ind w:firstLine="640" w:firstLineChars="200"/>
        <w:rPr>
          <w:rFonts w:ascii="Times New Roman" w:hAnsi="Times New Roman" w:cs="Times New Roman"/>
          <w:sz w:val="32"/>
          <w:szCs w:val="32"/>
        </w:rPr>
      </w:pPr>
      <w:r>
        <w:rPr>
          <w:rFonts w:ascii="Times New Roman" w:hAnsi="Times New Roman" w:cs="Times New Roman"/>
          <w:kern w:val="0"/>
          <w:sz w:val="32"/>
          <w:szCs w:val="32"/>
        </w:rPr>
        <w:t>以随机抽样的方式在被抽查市场主体的待销产品中抽取。</w:t>
      </w:r>
    </w:p>
    <w:p>
      <w:pPr>
        <w:widowControl/>
        <w:ind w:firstLine="640" w:firstLineChars="200"/>
        <w:rPr>
          <w:rFonts w:ascii="Times New Roman" w:hAnsi="Times New Roman" w:cs="Times New Roman"/>
          <w:color w:val="auto"/>
          <w:sz w:val="32"/>
          <w:szCs w:val="32"/>
        </w:rPr>
      </w:pPr>
      <w:r>
        <w:rPr>
          <w:rFonts w:ascii="Times New Roman" w:hAnsi="Times New Roman" w:cs="Times New Roman"/>
          <w:color w:val="auto"/>
          <w:kern w:val="0"/>
          <w:sz w:val="32"/>
          <w:szCs w:val="32"/>
        </w:rPr>
        <w:t>随机数一般可使用随机数表等方法产生。</w:t>
      </w:r>
    </w:p>
    <w:p>
      <w:pPr>
        <w:ind w:firstLine="640" w:firstLineChars="200"/>
        <w:rPr>
          <w:rFonts w:ascii="Times New Roman" w:hAnsi="Times New Roman" w:cs="Times New Roman"/>
          <w:color w:val="000000"/>
          <w:sz w:val="32"/>
          <w:szCs w:val="32"/>
        </w:rPr>
      </w:pPr>
      <w:r>
        <w:rPr>
          <w:rFonts w:ascii="Times New Roman" w:hAnsi="Times New Roman" w:cs="Times New Roman"/>
          <w:color w:val="000000"/>
          <w:sz w:val="32"/>
          <w:szCs w:val="32"/>
        </w:rPr>
        <w:t>抽查数量：每款产品抽取2组样本，第1组用于检验，第2组用于备样。第1组抽取样品1个，第2组抽取样品1个。</w:t>
      </w:r>
    </w:p>
    <w:p>
      <w:pPr>
        <w:ind w:firstLine="640" w:firstLineChars="200"/>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二、主要检验项目及检验项目属性划分</w:t>
      </w:r>
    </w:p>
    <w:tbl>
      <w:tblPr>
        <w:tblStyle w:val="3"/>
        <w:tblW w:w="810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3"/>
        <w:gridCol w:w="2279"/>
        <w:gridCol w:w="1958"/>
        <w:gridCol w:w="567"/>
        <w:gridCol w:w="709"/>
        <w:gridCol w:w="567"/>
        <w:gridCol w:w="567"/>
        <w:gridCol w:w="7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9" w:hRule="atLeast"/>
          <w:tblHeader/>
          <w:jc w:val="center"/>
        </w:trPr>
        <w:tc>
          <w:tcPr>
            <w:tcW w:w="753" w:type="dxa"/>
            <w:noWrap w:val="0"/>
            <w:vAlign w:val="center"/>
          </w:tcPr>
          <w:p>
            <w:pPr>
              <w:adjustRightInd w:val="0"/>
              <w:snapToGrid w:val="0"/>
              <w:jc w:val="center"/>
              <w:rPr>
                <w:rFonts w:ascii="Times New Roman" w:hAnsi="Times New Roman" w:cs="Times New Roman"/>
                <w:b/>
                <w:bCs/>
                <w:sz w:val="24"/>
              </w:rPr>
            </w:pPr>
            <w:r>
              <w:rPr>
                <w:rFonts w:ascii="Times New Roman" w:hAnsi="Times New Roman" w:cs="Times New Roman"/>
                <w:b/>
                <w:bCs/>
                <w:sz w:val="24"/>
              </w:rPr>
              <w:t>序号</w:t>
            </w:r>
          </w:p>
        </w:tc>
        <w:tc>
          <w:tcPr>
            <w:tcW w:w="2279" w:type="dxa"/>
            <w:noWrap w:val="0"/>
            <w:vAlign w:val="center"/>
          </w:tcPr>
          <w:p>
            <w:pPr>
              <w:adjustRightInd w:val="0"/>
              <w:snapToGrid w:val="0"/>
              <w:jc w:val="center"/>
              <w:rPr>
                <w:rFonts w:ascii="Times New Roman" w:hAnsi="Times New Roman" w:cs="Times New Roman"/>
                <w:b/>
                <w:bCs/>
                <w:sz w:val="24"/>
              </w:rPr>
            </w:pPr>
            <w:r>
              <w:rPr>
                <w:rFonts w:ascii="Times New Roman" w:hAnsi="Times New Roman" w:cs="Times New Roman"/>
                <w:b/>
                <w:bCs/>
                <w:sz w:val="24"/>
              </w:rPr>
              <w:t>检验项目</w:t>
            </w:r>
          </w:p>
        </w:tc>
        <w:tc>
          <w:tcPr>
            <w:tcW w:w="1958" w:type="dxa"/>
            <w:noWrap w:val="0"/>
            <w:vAlign w:val="center"/>
          </w:tcPr>
          <w:p>
            <w:pPr>
              <w:adjustRightInd w:val="0"/>
              <w:snapToGrid w:val="0"/>
              <w:jc w:val="center"/>
              <w:rPr>
                <w:rFonts w:ascii="Times New Roman" w:hAnsi="Times New Roman" w:cs="Times New Roman"/>
                <w:b/>
                <w:bCs/>
                <w:sz w:val="24"/>
              </w:rPr>
            </w:pPr>
            <w:r>
              <w:rPr>
                <w:rFonts w:ascii="Times New Roman" w:hAnsi="Times New Roman" w:cs="Times New Roman"/>
                <w:b/>
                <w:bCs/>
                <w:sz w:val="24"/>
              </w:rPr>
              <w:t>检验方法</w:t>
            </w:r>
          </w:p>
        </w:tc>
        <w:tc>
          <w:tcPr>
            <w:tcW w:w="567" w:type="dxa"/>
            <w:noWrap w:val="0"/>
            <w:vAlign w:val="center"/>
          </w:tcPr>
          <w:p>
            <w:pPr>
              <w:adjustRightInd w:val="0"/>
              <w:snapToGrid w:val="0"/>
              <w:jc w:val="center"/>
              <w:rPr>
                <w:rFonts w:ascii="Times New Roman" w:hAnsi="Times New Roman" w:cs="Times New Roman"/>
                <w:b/>
                <w:bCs/>
                <w:sz w:val="24"/>
              </w:rPr>
            </w:pPr>
            <w:r>
              <w:rPr>
                <w:rFonts w:ascii="Times New Roman" w:hAnsi="Times New Roman" w:cs="Times New Roman"/>
                <w:b/>
                <w:bCs/>
                <w:sz w:val="24"/>
              </w:rPr>
              <w:t>强制性</w:t>
            </w:r>
          </w:p>
        </w:tc>
        <w:tc>
          <w:tcPr>
            <w:tcW w:w="709" w:type="dxa"/>
            <w:noWrap w:val="0"/>
            <w:vAlign w:val="center"/>
          </w:tcPr>
          <w:p>
            <w:pPr>
              <w:adjustRightInd w:val="0"/>
              <w:snapToGrid w:val="0"/>
              <w:jc w:val="center"/>
              <w:rPr>
                <w:rFonts w:ascii="Times New Roman" w:hAnsi="Times New Roman" w:cs="Times New Roman"/>
                <w:b/>
                <w:bCs/>
                <w:sz w:val="24"/>
              </w:rPr>
            </w:pPr>
            <w:r>
              <w:rPr>
                <w:rFonts w:ascii="Times New Roman" w:hAnsi="Times New Roman" w:cs="Times New Roman"/>
                <w:b/>
                <w:bCs/>
                <w:sz w:val="24"/>
              </w:rPr>
              <w:t>非强制性</w:t>
            </w:r>
          </w:p>
        </w:tc>
        <w:tc>
          <w:tcPr>
            <w:tcW w:w="567" w:type="dxa"/>
            <w:noWrap w:val="0"/>
            <w:vAlign w:val="center"/>
          </w:tcPr>
          <w:p>
            <w:pPr>
              <w:adjustRightInd w:val="0"/>
              <w:snapToGrid w:val="0"/>
              <w:jc w:val="center"/>
              <w:rPr>
                <w:rFonts w:ascii="Times New Roman" w:hAnsi="Times New Roman" w:cs="Times New Roman"/>
                <w:b/>
                <w:bCs/>
                <w:sz w:val="24"/>
              </w:rPr>
            </w:pPr>
            <w:r>
              <w:rPr>
                <w:rFonts w:ascii="Times New Roman" w:hAnsi="Times New Roman" w:cs="Times New Roman"/>
                <w:b/>
                <w:bCs/>
                <w:sz w:val="24"/>
              </w:rPr>
              <w:t>重要项</w:t>
            </w:r>
          </w:p>
        </w:tc>
        <w:tc>
          <w:tcPr>
            <w:tcW w:w="567" w:type="dxa"/>
            <w:noWrap w:val="0"/>
            <w:vAlign w:val="center"/>
          </w:tcPr>
          <w:p>
            <w:pPr>
              <w:adjustRightInd w:val="0"/>
              <w:snapToGrid w:val="0"/>
              <w:jc w:val="center"/>
              <w:rPr>
                <w:rFonts w:ascii="Times New Roman" w:hAnsi="Times New Roman" w:cs="Times New Roman"/>
                <w:b/>
                <w:bCs/>
                <w:sz w:val="24"/>
              </w:rPr>
            </w:pPr>
            <w:r>
              <w:rPr>
                <w:rFonts w:ascii="Times New Roman" w:hAnsi="Times New Roman" w:cs="Times New Roman"/>
                <w:b/>
                <w:bCs/>
                <w:sz w:val="24"/>
              </w:rPr>
              <w:t>较重要项</w:t>
            </w:r>
          </w:p>
        </w:tc>
        <w:tc>
          <w:tcPr>
            <w:tcW w:w="709" w:type="dxa"/>
            <w:noWrap w:val="0"/>
            <w:vAlign w:val="center"/>
          </w:tcPr>
          <w:p>
            <w:pPr>
              <w:adjustRightInd w:val="0"/>
              <w:snapToGrid w:val="0"/>
              <w:jc w:val="center"/>
              <w:rPr>
                <w:rFonts w:ascii="Times New Roman" w:hAnsi="Times New Roman" w:cs="Times New Roman"/>
                <w:b/>
                <w:bCs/>
                <w:sz w:val="24"/>
              </w:rPr>
            </w:pPr>
            <w:r>
              <w:rPr>
                <w:rFonts w:ascii="Times New Roman" w:hAnsi="Times New Roman" w:cs="Times New Roman"/>
                <w:b/>
                <w:bCs/>
                <w:sz w:val="24"/>
              </w:rPr>
              <w:t>次要项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9" w:hRule="atLeast"/>
          <w:jc w:val="center"/>
        </w:trPr>
        <w:tc>
          <w:tcPr>
            <w:tcW w:w="753" w:type="dxa"/>
            <w:noWrap w:val="0"/>
            <w:vAlign w:val="center"/>
          </w:tcPr>
          <w:p>
            <w:pPr>
              <w:spacing w:line="400" w:lineRule="exact"/>
              <w:jc w:val="center"/>
              <w:rPr>
                <w:rFonts w:ascii="仿宋_GB2312" w:hAnsi="仿宋_GB2312" w:cs="仿宋_GB2312"/>
                <w:sz w:val="24"/>
              </w:rPr>
            </w:pPr>
            <w:r>
              <w:rPr>
                <w:rFonts w:ascii="仿宋_GB2312" w:hAnsi="仿宋_GB2312" w:cs="仿宋_GB2312"/>
                <w:sz w:val="24"/>
              </w:rPr>
              <w:t>1</w:t>
            </w:r>
          </w:p>
        </w:tc>
        <w:tc>
          <w:tcPr>
            <w:tcW w:w="2279" w:type="dxa"/>
            <w:noWrap w:val="0"/>
            <w:vAlign w:val="center"/>
          </w:tcPr>
          <w:p>
            <w:pPr>
              <w:snapToGrid w:val="0"/>
              <w:spacing w:line="400" w:lineRule="exact"/>
              <w:jc w:val="center"/>
              <w:rPr>
                <w:rFonts w:ascii="仿宋_GB2312" w:hAnsi="仿宋_GB2312" w:cs="仿宋_GB2312"/>
                <w:sz w:val="24"/>
              </w:rPr>
            </w:pPr>
            <w:r>
              <w:rPr>
                <w:rFonts w:ascii="仿宋_GB2312" w:hAnsi="仿宋_GB2312" w:cs="仿宋_GB2312"/>
                <w:sz w:val="24"/>
              </w:rPr>
              <w:t>对触及带电部件的防护</w:t>
            </w:r>
          </w:p>
        </w:tc>
        <w:tc>
          <w:tcPr>
            <w:tcW w:w="1958" w:type="dxa"/>
            <w:vMerge w:val="restart"/>
            <w:noWrap w:val="0"/>
            <w:vAlign w:val="center"/>
          </w:tcPr>
          <w:p>
            <w:pPr>
              <w:snapToGrid w:val="0"/>
              <w:jc w:val="center"/>
              <w:rPr>
                <w:rFonts w:ascii="Times New Roman" w:hAnsi="Times New Roman" w:cs="Times New Roman"/>
                <w:sz w:val="24"/>
              </w:rPr>
            </w:pPr>
            <w:r>
              <w:rPr>
                <w:rFonts w:ascii="Times New Roman" w:hAnsi="Times New Roman" w:cs="Times New Roman"/>
                <w:sz w:val="24"/>
              </w:rPr>
              <w:t>GB 4706.1-2005</w:t>
            </w:r>
          </w:p>
          <w:p>
            <w:pPr>
              <w:snapToGrid w:val="0"/>
              <w:jc w:val="center"/>
              <w:rPr>
                <w:rFonts w:ascii="Times New Roman" w:hAnsi="Times New Roman" w:cs="Times New Roman"/>
                <w:sz w:val="24"/>
              </w:rPr>
            </w:pPr>
            <w:r>
              <w:rPr>
                <w:rFonts w:ascii="Times New Roman" w:hAnsi="Times New Roman" w:cs="Times New Roman"/>
                <w:sz w:val="24"/>
              </w:rPr>
              <w:t>GB 4706.19-2008</w:t>
            </w:r>
          </w:p>
          <w:p>
            <w:pPr>
              <w:snapToGrid w:val="0"/>
              <w:jc w:val="center"/>
              <w:rPr>
                <w:rFonts w:ascii="Times New Roman" w:hAnsi="Times New Roman" w:cs="Times New Roman"/>
                <w:sz w:val="24"/>
              </w:rPr>
            </w:pPr>
            <w:r>
              <w:rPr>
                <w:rFonts w:ascii="Times New Roman" w:hAnsi="Times New Roman" w:cs="Times New Roman"/>
                <w:sz w:val="24"/>
              </w:rPr>
              <w:t>GB 4706.</w:t>
            </w:r>
            <w:r>
              <w:rPr>
                <w:rFonts w:hint="eastAsia" w:ascii="Times New Roman" w:hAnsi="Times New Roman" w:cs="Times New Roman"/>
                <w:sz w:val="24"/>
              </w:rPr>
              <w:t>30</w:t>
            </w:r>
            <w:r>
              <w:rPr>
                <w:rFonts w:ascii="Times New Roman" w:hAnsi="Times New Roman" w:cs="Times New Roman"/>
                <w:sz w:val="24"/>
              </w:rPr>
              <w:t>-2008</w:t>
            </w:r>
          </w:p>
        </w:tc>
        <w:tc>
          <w:tcPr>
            <w:tcW w:w="567" w:type="dxa"/>
            <w:noWrap w:val="0"/>
            <w:vAlign w:val="center"/>
          </w:tcPr>
          <w:p>
            <w:pPr>
              <w:spacing w:before="63"/>
              <w:ind w:left="3"/>
              <w:jc w:val="center"/>
              <w:rPr>
                <w:rFonts w:ascii="Times New Roman" w:hAnsi="Times New Roman" w:cs="Times New Roman"/>
                <w:sz w:val="18"/>
                <w:szCs w:val="18"/>
              </w:rPr>
            </w:pPr>
            <w:r>
              <w:rPr>
                <w:rFonts w:ascii="Times New Roman" w:hAnsi="Times New Roman" w:cs="Times New Roman"/>
                <w:sz w:val="18"/>
                <w:szCs w:val="18"/>
              </w:rPr>
              <w:t>●</w:t>
            </w:r>
          </w:p>
        </w:tc>
        <w:tc>
          <w:tcPr>
            <w:tcW w:w="709" w:type="dxa"/>
            <w:noWrap w:val="0"/>
            <w:vAlign w:val="center"/>
          </w:tcPr>
          <w:p>
            <w:pPr>
              <w:jc w:val="center"/>
              <w:rPr>
                <w:rFonts w:ascii="Times New Roman" w:hAnsi="Times New Roman" w:cs="Times New Roman"/>
                <w:sz w:val="18"/>
                <w:szCs w:val="18"/>
              </w:rPr>
            </w:pPr>
          </w:p>
        </w:tc>
        <w:tc>
          <w:tcPr>
            <w:tcW w:w="567" w:type="dxa"/>
            <w:noWrap w:val="0"/>
            <w:vAlign w:val="center"/>
          </w:tcPr>
          <w:p>
            <w:pPr>
              <w:jc w:val="center"/>
              <w:rPr>
                <w:rFonts w:ascii="Times New Roman" w:hAnsi="Times New Roman" w:cs="Times New Roman"/>
                <w:sz w:val="18"/>
                <w:szCs w:val="18"/>
              </w:rPr>
            </w:pPr>
            <w:r>
              <w:rPr>
                <w:rFonts w:ascii="Times New Roman" w:hAnsi="Times New Roman" w:cs="Times New Roman"/>
                <w:sz w:val="18"/>
                <w:szCs w:val="18"/>
              </w:rPr>
              <w:t>●</w:t>
            </w:r>
          </w:p>
        </w:tc>
        <w:tc>
          <w:tcPr>
            <w:tcW w:w="567" w:type="dxa"/>
            <w:noWrap w:val="0"/>
            <w:vAlign w:val="center"/>
          </w:tcPr>
          <w:p>
            <w:pPr>
              <w:spacing w:before="63"/>
              <w:ind w:left="8"/>
              <w:jc w:val="center"/>
              <w:rPr>
                <w:rFonts w:ascii="Times New Roman" w:hAnsi="Times New Roman" w:cs="Times New Roman"/>
                <w:sz w:val="18"/>
                <w:szCs w:val="18"/>
              </w:rPr>
            </w:pPr>
          </w:p>
        </w:tc>
        <w:tc>
          <w:tcPr>
            <w:tcW w:w="709" w:type="dxa"/>
            <w:noWrap w:val="0"/>
            <w:vAlign w:val="center"/>
          </w:tcPr>
          <w:p>
            <w:pPr>
              <w:jc w:val="center"/>
              <w:rPr>
                <w:rFonts w:ascii="Times New Roman" w:hAnsi="Times New Roman" w:cs="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9" w:hRule="atLeast"/>
          <w:jc w:val="center"/>
        </w:trPr>
        <w:tc>
          <w:tcPr>
            <w:tcW w:w="753" w:type="dxa"/>
            <w:noWrap w:val="0"/>
            <w:vAlign w:val="center"/>
          </w:tcPr>
          <w:p>
            <w:pPr>
              <w:spacing w:line="400" w:lineRule="exact"/>
              <w:jc w:val="center"/>
              <w:rPr>
                <w:rFonts w:ascii="仿宋_GB2312" w:hAnsi="仿宋_GB2312" w:cs="仿宋_GB2312"/>
                <w:sz w:val="24"/>
              </w:rPr>
            </w:pPr>
            <w:r>
              <w:rPr>
                <w:rFonts w:ascii="仿宋_GB2312" w:hAnsi="仿宋_GB2312" w:cs="仿宋_GB2312"/>
                <w:sz w:val="24"/>
              </w:rPr>
              <w:t>2</w:t>
            </w:r>
          </w:p>
        </w:tc>
        <w:tc>
          <w:tcPr>
            <w:tcW w:w="2279" w:type="dxa"/>
            <w:noWrap w:val="0"/>
            <w:vAlign w:val="center"/>
          </w:tcPr>
          <w:p>
            <w:pPr>
              <w:snapToGrid w:val="0"/>
              <w:spacing w:line="400" w:lineRule="exact"/>
              <w:jc w:val="center"/>
              <w:rPr>
                <w:rFonts w:ascii="仿宋_GB2312" w:hAnsi="仿宋_GB2312" w:cs="仿宋_GB2312"/>
                <w:sz w:val="24"/>
              </w:rPr>
            </w:pPr>
            <w:r>
              <w:rPr>
                <w:rFonts w:ascii="仿宋_GB2312" w:hAnsi="仿宋_GB2312" w:cs="仿宋_GB2312"/>
                <w:sz w:val="24"/>
              </w:rPr>
              <w:t>输入功率和电流</w:t>
            </w:r>
          </w:p>
        </w:tc>
        <w:tc>
          <w:tcPr>
            <w:tcW w:w="1958" w:type="dxa"/>
            <w:vMerge w:val="continue"/>
            <w:noWrap w:val="0"/>
            <w:vAlign w:val="center"/>
          </w:tcPr>
          <w:p>
            <w:pPr>
              <w:jc w:val="center"/>
              <w:rPr>
                <w:rFonts w:ascii="Times New Roman" w:hAnsi="Times New Roman" w:cs="Times New Roman"/>
                <w:sz w:val="24"/>
              </w:rPr>
            </w:pPr>
          </w:p>
        </w:tc>
        <w:tc>
          <w:tcPr>
            <w:tcW w:w="567" w:type="dxa"/>
            <w:noWrap w:val="0"/>
            <w:vAlign w:val="center"/>
          </w:tcPr>
          <w:p>
            <w:pPr>
              <w:spacing w:before="63"/>
              <w:ind w:left="3"/>
              <w:jc w:val="center"/>
              <w:rPr>
                <w:rFonts w:ascii="Times New Roman" w:hAnsi="Times New Roman" w:cs="Times New Roman"/>
                <w:sz w:val="18"/>
                <w:szCs w:val="18"/>
              </w:rPr>
            </w:pPr>
            <w:r>
              <w:rPr>
                <w:rFonts w:ascii="Times New Roman" w:hAnsi="Times New Roman" w:cs="Times New Roman"/>
                <w:sz w:val="18"/>
                <w:szCs w:val="18"/>
              </w:rPr>
              <w:t>●</w:t>
            </w:r>
          </w:p>
        </w:tc>
        <w:tc>
          <w:tcPr>
            <w:tcW w:w="709" w:type="dxa"/>
            <w:noWrap w:val="0"/>
            <w:vAlign w:val="center"/>
          </w:tcPr>
          <w:p>
            <w:pPr>
              <w:jc w:val="center"/>
              <w:rPr>
                <w:rFonts w:ascii="Times New Roman" w:hAnsi="Times New Roman" w:cs="Times New Roman"/>
                <w:sz w:val="18"/>
                <w:szCs w:val="18"/>
              </w:rPr>
            </w:pPr>
          </w:p>
        </w:tc>
        <w:tc>
          <w:tcPr>
            <w:tcW w:w="567" w:type="dxa"/>
            <w:noWrap w:val="0"/>
            <w:vAlign w:val="center"/>
          </w:tcPr>
          <w:p>
            <w:pPr>
              <w:spacing w:before="63"/>
              <w:ind w:left="7"/>
              <w:jc w:val="center"/>
              <w:rPr>
                <w:rFonts w:ascii="Times New Roman" w:hAnsi="Times New Roman" w:cs="Times New Roman"/>
                <w:sz w:val="18"/>
                <w:szCs w:val="18"/>
              </w:rPr>
            </w:pPr>
            <w:r>
              <w:rPr>
                <w:rFonts w:ascii="Times New Roman" w:hAnsi="Times New Roman" w:cs="Times New Roman"/>
                <w:sz w:val="18"/>
                <w:szCs w:val="18"/>
              </w:rPr>
              <w:t>●</w:t>
            </w:r>
          </w:p>
        </w:tc>
        <w:tc>
          <w:tcPr>
            <w:tcW w:w="567" w:type="dxa"/>
            <w:noWrap w:val="0"/>
            <w:vAlign w:val="center"/>
          </w:tcPr>
          <w:p>
            <w:pPr>
              <w:jc w:val="center"/>
              <w:rPr>
                <w:rFonts w:ascii="Times New Roman" w:hAnsi="Times New Roman" w:cs="Times New Roman"/>
                <w:sz w:val="18"/>
                <w:szCs w:val="18"/>
              </w:rPr>
            </w:pPr>
          </w:p>
        </w:tc>
        <w:tc>
          <w:tcPr>
            <w:tcW w:w="709" w:type="dxa"/>
            <w:noWrap w:val="0"/>
            <w:vAlign w:val="center"/>
          </w:tcPr>
          <w:p>
            <w:pPr>
              <w:jc w:val="center"/>
              <w:rPr>
                <w:rFonts w:ascii="Times New Roman" w:hAnsi="Times New Roman" w:cs="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1" w:hRule="atLeast"/>
          <w:jc w:val="center"/>
        </w:trPr>
        <w:tc>
          <w:tcPr>
            <w:tcW w:w="753" w:type="dxa"/>
            <w:noWrap w:val="0"/>
            <w:vAlign w:val="center"/>
          </w:tcPr>
          <w:p>
            <w:pPr>
              <w:spacing w:line="400" w:lineRule="exact"/>
              <w:jc w:val="center"/>
              <w:rPr>
                <w:rFonts w:ascii="仿宋_GB2312" w:hAnsi="仿宋_GB2312" w:cs="仿宋_GB2312"/>
                <w:sz w:val="24"/>
              </w:rPr>
            </w:pPr>
            <w:r>
              <w:rPr>
                <w:rFonts w:hint="eastAsia" w:ascii="仿宋_GB2312" w:hAnsi="仿宋_GB2312" w:cs="仿宋_GB2312"/>
                <w:sz w:val="24"/>
              </w:rPr>
              <w:t>3</w:t>
            </w:r>
          </w:p>
        </w:tc>
        <w:tc>
          <w:tcPr>
            <w:tcW w:w="2279" w:type="dxa"/>
            <w:noWrap w:val="0"/>
            <w:vAlign w:val="center"/>
          </w:tcPr>
          <w:p>
            <w:pPr>
              <w:snapToGrid w:val="0"/>
              <w:spacing w:line="400" w:lineRule="exact"/>
              <w:jc w:val="center"/>
              <w:rPr>
                <w:rFonts w:ascii="仿宋_GB2312" w:hAnsi="仿宋_GB2312" w:cs="仿宋_GB2312"/>
                <w:sz w:val="24"/>
              </w:rPr>
            </w:pPr>
            <w:r>
              <w:rPr>
                <w:rFonts w:ascii="仿宋_GB2312" w:hAnsi="仿宋_GB2312" w:cs="仿宋_GB2312"/>
                <w:sz w:val="24"/>
              </w:rPr>
              <w:t>工作温度下的泄漏电流和电气强度</w:t>
            </w:r>
          </w:p>
        </w:tc>
        <w:tc>
          <w:tcPr>
            <w:tcW w:w="1958" w:type="dxa"/>
            <w:vMerge w:val="continue"/>
            <w:noWrap w:val="0"/>
            <w:vAlign w:val="center"/>
          </w:tcPr>
          <w:p>
            <w:pPr>
              <w:jc w:val="center"/>
              <w:rPr>
                <w:rFonts w:ascii="Times New Roman" w:hAnsi="Times New Roman" w:cs="Times New Roman"/>
                <w:sz w:val="24"/>
              </w:rPr>
            </w:pPr>
          </w:p>
        </w:tc>
        <w:tc>
          <w:tcPr>
            <w:tcW w:w="567" w:type="dxa"/>
            <w:noWrap w:val="0"/>
            <w:vAlign w:val="center"/>
          </w:tcPr>
          <w:p>
            <w:pPr>
              <w:spacing w:before="65"/>
              <w:ind w:left="3"/>
              <w:jc w:val="center"/>
              <w:rPr>
                <w:rFonts w:ascii="Times New Roman" w:hAnsi="Times New Roman" w:cs="Times New Roman"/>
                <w:sz w:val="18"/>
                <w:szCs w:val="18"/>
              </w:rPr>
            </w:pPr>
            <w:r>
              <w:rPr>
                <w:rFonts w:ascii="Times New Roman" w:hAnsi="Times New Roman" w:cs="Times New Roman"/>
                <w:sz w:val="18"/>
                <w:szCs w:val="18"/>
              </w:rPr>
              <w:t>●</w:t>
            </w:r>
          </w:p>
        </w:tc>
        <w:tc>
          <w:tcPr>
            <w:tcW w:w="709" w:type="dxa"/>
            <w:noWrap w:val="0"/>
            <w:vAlign w:val="center"/>
          </w:tcPr>
          <w:p>
            <w:pPr>
              <w:jc w:val="center"/>
              <w:rPr>
                <w:rFonts w:ascii="Times New Roman" w:hAnsi="Times New Roman" w:cs="Times New Roman"/>
                <w:sz w:val="18"/>
                <w:szCs w:val="18"/>
              </w:rPr>
            </w:pPr>
          </w:p>
        </w:tc>
        <w:tc>
          <w:tcPr>
            <w:tcW w:w="567" w:type="dxa"/>
            <w:noWrap w:val="0"/>
            <w:vAlign w:val="center"/>
          </w:tcPr>
          <w:p>
            <w:pPr>
              <w:spacing w:before="65"/>
              <w:ind w:left="7"/>
              <w:jc w:val="center"/>
              <w:rPr>
                <w:rFonts w:ascii="Times New Roman" w:hAnsi="Times New Roman" w:cs="Times New Roman"/>
                <w:sz w:val="18"/>
                <w:szCs w:val="18"/>
              </w:rPr>
            </w:pPr>
            <w:r>
              <w:rPr>
                <w:rFonts w:ascii="Times New Roman" w:hAnsi="Times New Roman" w:cs="Times New Roman"/>
                <w:sz w:val="18"/>
                <w:szCs w:val="18"/>
              </w:rPr>
              <w:t>●</w:t>
            </w:r>
          </w:p>
        </w:tc>
        <w:tc>
          <w:tcPr>
            <w:tcW w:w="567" w:type="dxa"/>
            <w:noWrap w:val="0"/>
            <w:vAlign w:val="center"/>
          </w:tcPr>
          <w:p>
            <w:pPr>
              <w:jc w:val="center"/>
              <w:rPr>
                <w:rFonts w:ascii="Times New Roman" w:hAnsi="Times New Roman" w:cs="Times New Roman"/>
                <w:sz w:val="18"/>
                <w:szCs w:val="18"/>
              </w:rPr>
            </w:pPr>
          </w:p>
        </w:tc>
        <w:tc>
          <w:tcPr>
            <w:tcW w:w="709" w:type="dxa"/>
            <w:noWrap w:val="0"/>
            <w:vAlign w:val="center"/>
          </w:tcPr>
          <w:p>
            <w:pPr>
              <w:jc w:val="center"/>
              <w:rPr>
                <w:rFonts w:ascii="Times New Roman" w:hAnsi="Times New Roman" w:cs="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9" w:hRule="atLeast"/>
          <w:jc w:val="center"/>
        </w:trPr>
        <w:tc>
          <w:tcPr>
            <w:tcW w:w="753" w:type="dxa"/>
            <w:noWrap w:val="0"/>
            <w:vAlign w:val="center"/>
          </w:tcPr>
          <w:p>
            <w:pPr>
              <w:spacing w:line="400" w:lineRule="exact"/>
              <w:jc w:val="center"/>
              <w:rPr>
                <w:rFonts w:ascii="仿宋_GB2312" w:hAnsi="仿宋_GB2312" w:cs="仿宋_GB2312"/>
                <w:sz w:val="24"/>
              </w:rPr>
            </w:pPr>
            <w:r>
              <w:rPr>
                <w:rFonts w:hint="eastAsia" w:ascii="仿宋_GB2312" w:hAnsi="仿宋_GB2312" w:cs="仿宋_GB2312"/>
                <w:sz w:val="24"/>
              </w:rPr>
              <w:t>4</w:t>
            </w:r>
          </w:p>
        </w:tc>
        <w:tc>
          <w:tcPr>
            <w:tcW w:w="2279" w:type="dxa"/>
            <w:noWrap w:val="0"/>
            <w:vAlign w:val="center"/>
          </w:tcPr>
          <w:p>
            <w:pPr>
              <w:snapToGrid w:val="0"/>
              <w:spacing w:line="400" w:lineRule="exact"/>
              <w:jc w:val="center"/>
              <w:rPr>
                <w:rFonts w:ascii="仿宋_GB2312" w:hAnsi="仿宋_GB2312" w:cs="仿宋_GB2312"/>
                <w:sz w:val="24"/>
              </w:rPr>
            </w:pPr>
            <w:r>
              <w:rPr>
                <w:rFonts w:ascii="仿宋_GB2312" w:hAnsi="仿宋_GB2312" w:cs="仿宋_GB2312"/>
                <w:sz w:val="24"/>
              </w:rPr>
              <w:t>稳定性和机械危险</w:t>
            </w:r>
          </w:p>
        </w:tc>
        <w:tc>
          <w:tcPr>
            <w:tcW w:w="1958" w:type="dxa"/>
            <w:vMerge w:val="continue"/>
            <w:noWrap w:val="0"/>
            <w:vAlign w:val="center"/>
          </w:tcPr>
          <w:p>
            <w:pPr>
              <w:jc w:val="center"/>
              <w:rPr>
                <w:rFonts w:ascii="Times New Roman" w:hAnsi="Times New Roman" w:cs="Times New Roman"/>
                <w:sz w:val="24"/>
              </w:rPr>
            </w:pPr>
          </w:p>
        </w:tc>
        <w:tc>
          <w:tcPr>
            <w:tcW w:w="567" w:type="dxa"/>
            <w:noWrap w:val="0"/>
            <w:vAlign w:val="center"/>
          </w:tcPr>
          <w:p>
            <w:pPr>
              <w:spacing w:before="63"/>
              <w:ind w:left="3"/>
              <w:jc w:val="center"/>
              <w:rPr>
                <w:rFonts w:ascii="Times New Roman" w:hAnsi="Times New Roman" w:cs="Times New Roman"/>
                <w:sz w:val="18"/>
                <w:szCs w:val="18"/>
              </w:rPr>
            </w:pPr>
            <w:r>
              <w:rPr>
                <w:rFonts w:ascii="Times New Roman" w:hAnsi="Times New Roman" w:cs="Times New Roman"/>
                <w:sz w:val="18"/>
                <w:szCs w:val="18"/>
              </w:rPr>
              <w:t>●</w:t>
            </w:r>
          </w:p>
        </w:tc>
        <w:tc>
          <w:tcPr>
            <w:tcW w:w="709" w:type="dxa"/>
            <w:noWrap w:val="0"/>
            <w:vAlign w:val="center"/>
          </w:tcPr>
          <w:p>
            <w:pPr>
              <w:jc w:val="center"/>
              <w:rPr>
                <w:rFonts w:ascii="Times New Roman" w:hAnsi="Times New Roman" w:cs="Times New Roman"/>
                <w:sz w:val="18"/>
                <w:szCs w:val="18"/>
              </w:rPr>
            </w:pPr>
          </w:p>
        </w:tc>
        <w:tc>
          <w:tcPr>
            <w:tcW w:w="567" w:type="dxa"/>
            <w:noWrap w:val="0"/>
            <w:vAlign w:val="center"/>
          </w:tcPr>
          <w:p>
            <w:pPr>
              <w:spacing w:before="63"/>
              <w:ind w:left="7"/>
              <w:jc w:val="center"/>
              <w:rPr>
                <w:rFonts w:ascii="Times New Roman" w:hAnsi="Times New Roman" w:cs="Times New Roman"/>
                <w:sz w:val="18"/>
                <w:szCs w:val="18"/>
              </w:rPr>
            </w:pPr>
            <w:r>
              <w:rPr>
                <w:rFonts w:ascii="Times New Roman" w:hAnsi="Times New Roman" w:cs="Times New Roman"/>
                <w:sz w:val="18"/>
                <w:szCs w:val="18"/>
              </w:rPr>
              <w:t>●</w:t>
            </w:r>
          </w:p>
        </w:tc>
        <w:tc>
          <w:tcPr>
            <w:tcW w:w="567" w:type="dxa"/>
            <w:noWrap w:val="0"/>
            <w:vAlign w:val="center"/>
          </w:tcPr>
          <w:p>
            <w:pPr>
              <w:jc w:val="center"/>
              <w:rPr>
                <w:rFonts w:ascii="Times New Roman" w:hAnsi="Times New Roman" w:cs="Times New Roman"/>
                <w:sz w:val="18"/>
                <w:szCs w:val="18"/>
              </w:rPr>
            </w:pPr>
          </w:p>
        </w:tc>
        <w:tc>
          <w:tcPr>
            <w:tcW w:w="709" w:type="dxa"/>
            <w:noWrap w:val="0"/>
            <w:vAlign w:val="center"/>
          </w:tcPr>
          <w:p>
            <w:pPr>
              <w:jc w:val="center"/>
              <w:rPr>
                <w:rFonts w:ascii="Times New Roman" w:hAnsi="Times New Roman" w:cs="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9" w:hRule="atLeast"/>
          <w:jc w:val="center"/>
        </w:trPr>
        <w:tc>
          <w:tcPr>
            <w:tcW w:w="753" w:type="dxa"/>
            <w:noWrap w:val="0"/>
            <w:vAlign w:val="center"/>
          </w:tcPr>
          <w:p>
            <w:pPr>
              <w:spacing w:line="400" w:lineRule="exact"/>
              <w:jc w:val="center"/>
              <w:rPr>
                <w:rFonts w:ascii="仿宋_GB2312" w:hAnsi="仿宋_GB2312" w:cs="仿宋_GB2312"/>
                <w:sz w:val="24"/>
              </w:rPr>
            </w:pPr>
            <w:r>
              <w:rPr>
                <w:rFonts w:hint="eastAsia" w:ascii="仿宋_GB2312" w:hAnsi="仿宋_GB2312" w:cs="仿宋_GB2312"/>
                <w:sz w:val="24"/>
              </w:rPr>
              <w:t>5</w:t>
            </w:r>
          </w:p>
        </w:tc>
        <w:tc>
          <w:tcPr>
            <w:tcW w:w="2279" w:type="dxa"/>
            <w:noWrap w:val="0"/>
            <w:vAlign w:val="center"/>
          </w:tcPr>
          <w:p>
            <w:pPr>
              <w:snapToGrid w:val="0"/>
              <w:spacing w:line="400" w:lineRule="exact"/>
              <w:jc w:val="center"/>
              <w:rPr>
                <w:rFonts w:ascii="仿宋_GB2312" w:hAnsi="仿宋_GB2312" w:cs="仿宋_GB2312"/>
                <w:sz w:val="24"/>
              </w:rPr>
            </w:pPr>
            <w:r>
              <w:rPr>
                <w:rFonts w:ascii="仿宋_GB2312" w:hAnsi="仿宋_GB2312" w:cs="仿宋_GB2312"/>
                <w:sz w:val="24"/>
              </w:rPr>
              <w:t>机械强度</w:t>
            </w:r>
          </w:p>
        </w:tc>
        <w:tc>
          <w:tcPr>
            <w:tcW w:w="1958" w:type="dxa"/>
            <w:vMerge w:val="continue"/>
            <w:noWrap w:val="0"/>
            <w:vAlign w:val="center"/>
          </w:tcPr>
          <w:p>
            <w:pPr>
              <w:jc w:val="center"/>
              <w:rPr>
                <w:rFonts w:ascii="Times New Roman" w:hAnsi="Times New Roman" w:cs="Times New Roman"/>
                <w:sz w:val="24"/>
              </w:rPr>
            </w:pPr>
          </w:p>
        </w:tc>
        <w:tc>
          <w:tcPr>
            <w:tcW w:w="567" w:type="dxa"/>
            <w:noWrap w:val="0"/>
            <w:vAlign w:val="center"/>
          </w:tcPr>
          <w:p>
            <w:pPr>
              <w:spacing w:before="63"/>
              <w:ind w:left="3"/>
              <w:jc w:val="center"/>
              <w:rPr>
                <w:rFonts w:ascii="Times New Roman" w:hAnsi="Times New Roman" w:cs="Times New Roman"/>
                <w:sz w:val="18"/>
                <w:szCs w:val="18"/>
              </w:rPr>
            </w:pPr>
            <w:r>
              <w:rPr>
                <w:rFonts w:ascii="Times New Roman" w:hAnsi="Times New Roman" w:cs="Times New Roman"/>
                <w:sz w:val="18"/>
                <w:szCs w:val="18"/>
              </w:rPr>
              <w:t>●</w:t>
            </w:r>
          </w:p>
        </w:tc>
        <w:tc>
          <w:tcPr>
            <w:tcW w:w="709" w:type="dxa"/>
            <w:noWrap w:val="0"/>
            <w:vAlign w:val="center"/>
          </w:tcPr>
          <w:p>
            <w:pPr>
              <w:jc w:val="center"/>
              <w:rPr>
                <w:rFonts w:ascii="Times New Roman" w:hAnsi="Times New Roman" w:cs="Times New Roman"/>
                <w:sz w:val="18"/>
                <w:szCs w:val="18"/>
              </w:rPr>
            </w:pPr>
          </w:p>
        </w:tc>
        <w:tc>
          <w:tcPr>
            <w:tcW w:w="567" w:type="dxa"/>
            <w:noWrap w:val="0"/>
            <w:vAlign w:val="center"/>
          </w:tcPr>
          <w:p>
            <w:pPr>
              <w:spacing w:before="63"/>
              <w:ind w:left="7"/>
              <w:jc w:val="center"/>
              <w:rPr>
                <w:rFonts w:ascii="Times New Roman" w:hAnsi="Times New Roman" w:cs="Times New Roman"/>
                <w:sz w:val="18"/>
                <w:szCs w:val="18"/>
              </w:rPr>
            </w:pPr>
            <w:r>
              <w:rPr>
                <w:rFonts w:ascii="Times New Roman" w:hAnsi="Times New Roman" w:cs="Times New Roman"/>
                <w:sz w:val="18"/>
                <w:szCs w:val="18"/>
              </w:rPr>
              <w:t>●</w:t>
            </w:r>
          </w:p>
        </w:tc>
        <w:tc>
          <w:tcPr>
            <w:tcW w:w="567" w:type="dxa"/>
            <w:noWrap w:val="0"/>
            <w:vAlign w:val="center"/>
          </w:tcPr>
          <w:p>
            <w:pPr>
              <w:jc w:val="center"/>
              <w:rPr>
                <w:rFonts w:ascii="Times New Roman" w:hAnsi="Times New Roman" w:cs="Times New Roman"/>
                <w:sz w:val="18"/>
                <w:szCs w:val="18"/>
              </w:rPr>
            </w:pPr>
          </w:p>
        </w:tc>
        <w:tc>
          <w:tcPr>
            <w:tcW w:w="709" w:type="dxa"/>
            <w:noWrap w:val="0"/>
            <w:vAlign w:val="center"/>
          </w:tcPr>
          <w:p>
            <w:pPr>
              <w:jc w:val="center"/>
              <w:rPr>
                <w:rFonts w:ascii="Times New Roman" w:hAnsi="Times New Roman" w:cs="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2" w:hRule="atLeast"/>
          <w:jc w:val="center"/>
        </w:trPr>
        <w:tc>
          <w:tcPr>
            <w:tcW w:w="753" w:type="dxa"/>
            <w:noWrap w:val="0"/>
            <w:vAlign w:val="center"/>
          </w:tcPr>
          <w:p>
            <w:pPr>
              <w:spacing w:line="400" w:lineRule="exact"/>
              <w:jc w:val="center"/>
              <w:rPr>
                <w:rFonts w:ascii="仿宋_GB2312" w:hAnsi="仿宋_GB2312" w:cs="仿宋_GB2312"/>
                <w:sz w:val="24"/>
              </w:rPr>
            </w:pPr>
            <w:r>
              <w:rPr>
                <w:rFonts w:hint="eastAsia" w:ascii="仿宋_GB2312" w:hAnsi="仿宋_GB2312" w:cs="仿宋_GB2312"/>
                <w:sz w:val="24"/>
              </w:rPr>
              <w:t>6</w:t>
            </w:r>
          </w:p>
        </w:tc>
        <w:tc>
          <w:tcPr>
            <w:tcW w:w="2279" w:type="dxa"/>
            <w:noWrap w:val="0"/>
            <w:vAlign w:val="center"/>
          </w:tcPr>
          <w:p>
            <w:pPr>
              <w:snapToGrid w:val="0"/>
              <w:spacing w:line="400" w:lineRule="exact"/>
              <w:jc w:val="center"/>
              <w:rPr>
                <w:rFonts w:ascii="仿宋_GB2312" w:hAnsi="仿宋_GB2312" w:cs="仿宋_GB2312"/>
                <w:sz w:val="24"/>
              </w:rPr>
            </w:pPr>
            <w:r>
              <w:rPr>
                <w:rFonts w:ascii="仿宋_GB2312" w:hAnsi="仿宋_GB2312" w:cs="仿宋_GB2312"/>
                <w:sz w:val="24"/>
              </w:rPr>
              <w:t>结构（不包括第22.46条试验）</w:t>
            </w:r>
          </w:p>
        </w:tc>
        <w:tc>
          <w:tcPr>
            <w:tcW w:w="1958" w:type="dxa"/>
            <w:vMerge w:val="continue"/>
            <w:noWrap w:val="0"/>
            <w:vAlign w:val="center"/>
          </w:tcPr>
          <w:p>
            <w:pPr>
              <w:jc w:val="center"/>
              <w:rPr>
                <w:rFonts w:ascii="Times New Roman" w:hAnsi="Times New Roman" w:cs="Times New Roman"/>
                <w:sz w:val="24"/>
              </w:rPr>
            </w:pPr>
          </w:p>
        </w:tc>
        <w:tc>
          <w:tcPr>
            <w:tcW w:w="567" w:type="dxa"/>
            <w:noWrap w:val="0"/>
            <w:vAlign w:val="center"/>
          </w:tcPr>
          <w:p>
            <w:pPr>
              <w:spacing w:before="65"/>
              <w:ind w:left="3"/>
              <w:jc w:val="center"/>
              <w:rPr>
                <w:rFonts w:ascii="Times New Roman" w:hAnsi="Times New Roman" w:cs="Times New Roman"/>
                <w:sz w:val="18"/>
                <w:szCs w:val="18"/>
              </w:rPr>
            </w:pPr>
            <w:r>
              <w:rPr>
                <w:rFonts w:ascii="Times New Roman" w:hAnsi="Times New Roman" w:cs="Times New Roman"/>
                <w:sz w:val="18"/>
                <w:szCs w:val="18"/>
              </w:rPr>
              <w:t>●</w:t>
            </w:r>
          </w:p>
        </w:tc>
        <w:tc>
          <w:tcPr>
            <w:tcW w:w="709" w:type="dxa"/>
            <w:noWrap w:val="0"/>
            <w:vAlign w:val="center"/>
          </w:tcPr>
          <w:p>
            <w:pPr>
              <w:jc w:val="center"/>
              <w:rPr>
                <w:rFonts w:ascii="Times New Roman" w:hAnsi="Times New Roman" w:cs="Times New Roman"/>
                <w:sz w:val="18"/>
                <w:szCs w:val="18"/>
              </w:rPr>
            </w:pPr>
          </w:p>
        </w:tc>
        <w:tc>
          <w:tcPr>
            <w:tcW w:w="567" w:type="dxa"/>
            <w:noWrap w:val="0"/>
            <w:vAlign w:val="center"/>
          </w:tcPr>
          <w:p>
            <w:pPr>
              <w:spacing w:before="65"/>
              <w:ind w:left="7"/>
              <w:jc w:val="center"/>
              <w:rPr>
                <w:rFonts w:ascii="Times New Roman" w:hAnsi="Times New Roman" w:cs="Times New Roman"/>
                <w:sz w:val="18"/>
                <w:szCs w:val="18"/>
              </w:rPr>
            </w:pPr>
            <w:r>
              <w:rPr>
                <w:rFonts w:ascii="Times New Roman" w:hAnsi="Times New Roman" w:cs="Times New Roman"/>
                <w:sz w:val="18"/>
                <w:szCs w:val="18"/>
              </w:rPr>
              <w:t>●</w:t>
            </w:r>
          </w:p>
        </w:tc>
        <w:tc>
          <w:tcPr>
            <w:tcW w:w="567" w:type="dxa"/>
            <w:noWrap w:val="0"/>
            <w:vAlign w:val="center"/>
          </w:tcPr>
          <w:p>
            <w:pPr>
              <w:jc w:val="center"/>
              <w:rPr>
                <w:rFonts w:ascii="Times New Roman" w:hAnsi="Times New Roman" w:cs="Times New Roman"/>
                <w:sz w:val="18"/>
                <w:szCs w:val="18"/>
              </w:rPr>
            </w:pPr>
          </w:p>
        </w:tc>
        <w:tc>
          <w:tcPr>
            <w:tcW w:w="709" w:type="dxa"/>
            <w:noWrap w:val="0"/>
            <w:vAlign w:val="center"/>
          </w:tcPr>
          <w:p>
            <w:pPr>
              <w:jc w:val="center"/>
              <w:rPr>
                <w:rFonts w:ascii="Times New Roman" w:hAnsi="Times New Roman" w:cs="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9" w:hRule="atLeast"/>
          <w:jc w:val="center"/>
        </w:trPr>
        <w:tc>
          <w:tcPr>
            <w:tcW w:w="753" w:type="dxa"/>
            <w:noWrap w:val="0"/>
            <w:vAlign w:val="center"/>
          </w:tcPr>
          <w:p>
            <w:pPr>
              <w:spacing w:line="400" w:lineRule="exact"/>
              <w:jc w:val="center"/>
              <w:rPr>
                <w:rFonts w:ascii="仿宋_GB2312" w:hAnsi="仿宋_GB2312" w:cs="仿宋_GB2312"/>
                <w:sz w:val="24"/>
              </w:rPr>
            </w:pPr>
            <w:r>
              <w:rPr>
                <w:rFonts w:hint="eastAsia" w:ascii="仿宋_GB2312" w:hAnsi="仿宋_GB2312" w:cs="仿宋_GB2312"/>
                <w:sz w:val="24"/>
              </w:rPr>
              <w:t>7</w:t>
            </w:r>
          </w:p>
        </w:tc>
        <w:tc>
          <w:tcPr>
            <w:tcW w:w="2279" w:type="dxa"/>
            <w:noWrap w:val="0"/>
            <w:vAlign w:val="center"/>
          </w:tcPr>
          <w:p>
            <w:pPr>
              <w:snapToGrid w:val="0"/>
              <w:spacing w:line="400" w:lineRule="exact"/>
              <w:jc w:val="center"/>
              <w:rPr>
                <w:rFonts w:ascii="仿宋_GB2312" w:hAnsi="仿宋_GB2312" w:cs="仿宋_GB2312"/>
                <w:sz w:val="24"/>
              </w:rPr>
            </w:pPr>
            <w:r>
              <w:rPr>
                <w:rFonts w:ascii="仿宋_GB2312" w:hAnsi="仿宋_GB2312" w:cs="仿宋_GB2312"/>
                <w:sz w:val="24"/>
              </w:rPr>
              <w:t>内部布线</w:t>
            </w:r>
          </w:p>
        </w:tc>
        <w:tc>
          <w:tcPr>
            <w:tcW w:w="1958" w:type="dxa"/>
            <w:vMerge w:val="continue"/>
            <w:noWrap w:val="0"/>
            <w:vAlign w:val="center"/>
          </w:tcPr>
          <w:p>
            <w:pPr>
              <w:jc w:val="center"/>
              <w:rPr>
                <w:rFonts w:ascii="Times New Roman" w:hAnsi="Times New Roman" w:cs="Times New Roman"/>
                <w:sz w:val="24"/>
              </w:rPr>
            </w:pPr>
          </w:p>
        </w:tc>
        <w:tc>
          <w:tcPr>
            <w:tcW w:w="567" w:type="dxa"/>
            <w:noWrap w:val="0"/>
            <w:vAlign w:val="center"/>
          </w:tcPr>
          <w:p>
            <w:pPr>
              <w:spacing w:before="63"/>
              <w:ind w:left="3"/>
              <w:jc w:val="center"/>
              <w:rPr>
                <w:rFonts w:ascii="Times New Roman" w:hAnsi="Times New Roman" w:cs="Times New Roman"/>
                <w:sz w:val="18"/>
                <w:szCs w:val="18"/>
              </w:rPr>
            </w:pPr>
            <w:r>
              <w:rPr>
                <w:rFonts w:ascii="Times New Roman" w:hAnsi="Times New Roman" w:cs="Times New Roman"/>
                <w:sz w:val="18"/>
                <w:szCs w:val="18"/>
              </w:rPr>
              <w:t>●</w:t>
            </w:r>
          </w:p>
        </w:tc>
        <w:tc>
          <w:tcPr>
            <w:tcW w:w="709" w:type="dxa"/>
            <w:noWrap w:val="0"/>
            <w:vAlign w:val="center"/>
          </w:tcPr>
          <w:p>
            <w:pPr>
              <w:jc w:val="center"/>
              <w:rPr>
                <w:rFonts w:ascii="Times New Roman" w:hAnsi="Times New Roman" w:cs="Times New Roman"/>
                <w:sz w:val="18"/>
                <w:szCs w:val="18"/>
              </w:rPr>
            </w:pPr>
          </w:p>
        </w:tc>
        <w:tc>
          <w:tcPr>
            <w:tcW w:w="567" w:type="dxa"/>
            <w:noWrap w:val="0"/>
            <w:vAlign w:val="center"/>
          </w:tcPr>
          <w:p>
            <w:pPr>
              <w:spacing w:before="63"/>
              <w:ind w:left="7"/>
              <w:jc w:val="center"/>
              <w:rPr>
                <w:rFonts w:ascii="Times New Roman" w:hAnsi="Times New Roman" w:cs="Times New Roman"/>
                <w:sz w:val="18"/>
                <w:szCs w:val="18"/>
              </w:rPr>
            </w:pPr>
            <w:r>
              <w:rPr>
                <w:rFonts w:ascii="Times New Roman" w:hAnsi="Times New Roman" w:cs="Times New Roman"/>
                <w:sz w:val="18"/>
                <w:szCs w:val="18"/>
              </w:rPr>
              <w:t>●</w:t>
            </w:r>
          </w:p>
        </w:tc>
        <w:tc>
          <w:tcPr>
            <w:tcW w:w="567" w:type="dxa"/>
            <w:noWrap w:val="0"/>
            <w:vAlign w:val="center"/>
          </w:tcPr>
          <w:p>
            <w:pPr>
              <w:jc w:val="center"/>
              <w:rPr>
                <w:rFonts w:ascii="Times New Roman" w:hAnsi="Times New Roman" w:cs="Times New Roman"/>
                <w:sz w:val="18"/>
                <w:szCs w:val="18"/>
              </w:rPr>
            </w:pPr>
          </w:p>
        </w:tc>
        <w:tc>
          <w:tcPr>
            <w:tcW w:w="709" w:type="dxa"/>
            <w:noWrap w:val="0"/>
            <w:vAlign w:val="center"/>
          </w:tcPr>
          <w:p>
            <w:pPr>
              <w:jc w:val="center"/>
              <w:rPr>
                <w:rFonts w:ascii="Times New Roman" w:hAnsi="Times New Roman" w:cs="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37" w:hRule="atLeast"/>
          <w:jc w:val="center"/>
        </w:trPr>
        <w:tc>
          <w:tcPr>
            <w:tcW w:w="753" w:type="dxa"/>
            <w:noWrap w:val="0"/>
            <w:vAlign w:val="center"/>
          </w:tcPr>
          <w:p>
            <w:pPr>
              <w:spacing w:line="400" w:lineRule="exact"/>
              <w:jc w:val="center"/>
              <w:rPr>
                <w:rFonts w:ascii="仿宋_GB2312" w:hAnsi="仿宋_GB2312" w:cs="仿宋_GB2312"/>
                <w:sz w:val="24"/>
              </w:rPr>
            </w:pPr>
            <w:r>
              <w:rPr>
                <w:rFonts w:hint="eastAsia" w:ascii="仿宋_GB2312" w:hAnsi="仿宋_GB2312" w:cs="仿宋_GB2312"/>
                <w:sz w:val="24"/>
              </w:rPr>
              <w:t>8</w:t>
            </w:r>
          </w:p>
        </w:tc>
        <w:tc>
          <w:tcPr>
            <w:tcW w:w="2279" w:type="dxa"/>
            <w:noWrap w:val="0"/>
            <w:vAlign w:val="center"/>
          </w:tcPr>
          <w:p>
            <w:pPr>
              <w:snapToGrid w:val="0"/>
              <w:spacing w:line="400" w:lineRule="exact"/>
              <w:jc w:val="center"/>
              <w:rPr>
                <w:rFonts w:ascii="仿宋_GB2312" w:hAnsi="仿宋_GB2312" w:cs="仿宋_GB2312"/>
                <w:sz w:val="24"/>
              </w:rPr>
            </w:pPr>
            <w:r>
              <w:rPr>
                <w:rFonts w:ascii="仿宋_GB2312" w:hAnsi="仿宋_GB2312" w:cs="仿宋_GB2312"/>
                <w:sz w:val="24"/>
              </w:rPr>
              <w:t>电源连接和外部软线</w:t>
            </w:r>
          </w:p>
        </w:tc>
        <w:tc>
          <w:tcPr>
            <w:tcW w:w="1958" w:type="dxa"/>
            <w:vMerge w:val="continue"/>
            <w:noWrap w:val="0"/>
            <w:vAlign w:val="center"/>
          </w:tcPr>
          <w:p>
            <w:pPr>
              <w:jc w:val="center"/>
              <w:rPr>
                <w:rFonts w:ascii="Times New Roman" w:hAnsi="Times New Roman" w:cs="Times New Roman"/>
                <w:sz w:val="24"/>
              </w:rPr>
            </w:pPr>
          </w:p>
        </w:tc>
        <w:tc>
          <w:tcPr>
            <w:tcW w:w="567" w:type="dxa"/>
            <w:noWrap w:val="0"/>
            <w:vAlign w:val="center"/>
          </w:tcPr>
          <w:p>
            <w:pPr>
              <w:spacing w:before="63"/>
              <w:ind w:left="3"/>
              <w:jc w:val="center"/>
              <w:rPr>
                <w:rFonts w:ascii="Times New Roman" w:hAnsi="Times New Roman" w:cs="Times New Roman"/>
                <w:sz w:val="18"/>
                <w:szCs w:val="18"/>
              </w:rPr>
            </w:pPr>
            <w:r>
              <w:rPr>
                <w:rFonts w:ascii="Times New Roman" w:hAnsi="Times New Roman" w:cs="Times New Roman"/>
                <w:sz w:val="18"/>
                <w:szCs w:val="18"/>
              </w:rPr>
              <w:t>●</w:t>
            </w:r>
          </w:p>
        </w:tc>
        <w:tc>
          <w:tcPr>
            <w:tcW w:w="709" w:type="dxa"/>
            <w:noWrap w:val="0"/>
            <w:vAlign w:val="center"/>
          </w:tcPr>
          <w:p>
            <w:pPr>
              <w:jc w:val="center"/>
              <w:rPr>
                <w:rFonts w:ascii="Times New Roman" w:hAnsi="Times New Roman" w:cs="Times New Roman"/>
                <w:sz w:val="18"/>
                <w:szCs w:val="18"/>
              </w:rPr>
            </w:pPr>
          </w:p>
        </w:tc>
        <w:tc>
          <w:tcPr>
            <w:tcW w:w="567" w:type="dxa"/>
            <w:noWrap w:val="0"/>
            <w:vAlign w:val="center"/>
          </w:tcPr>
          <w:p>
            <w:pPr>
              <w:spacing w:before="63"/>
              <w:ind w:left="7"/>
              <w:jc w:val="center"/>
              <w:rPr>
                <w:rFonts w:ascii="Times New Roman" w:hAnsi="Times New Roman" w:cs="Times New Roman"/>
                <w:sz w:val="18"/>
                <w:szCs w:val="18"/>
              </w:rPr>
            </w:pPr>
            <w:r>
              <w:rPr>
                <w:rFonts w:ascii="Times New Roman" w:hAnsi="Times New Roman" w:cs="Times New Roman"/>
                <w:sz w:val="18"/>
                <w:szCs w:val="18"/>
              </w:rPr>
              <w:t>●</w:t>
            </w:r>
          </w:p>
        </w:tc>
        <w:tc>
          <w:tcPr>
            <w:tcW w:w="567" w:type="dxa"/>
            <w:noWrap w:val="0"/>
            <w:vAlign w:val="center"/>
          </w:tcPr>
          <w:p>
            <w:pPr>
              <w:jc w:val="center"/>
              <w:rPr>
                <w:rFonts w:ascii="Times New Roman" w:hAnsi="Times New Roman" w:cs="Times New Roman"/>
                <w:sz w:val="18"/>
                <w:szCs w:val="18"/>
              </w:rPr>
            </w:pPr>
          </w:p>
        </w:tc>
        <w:tc>
          <w:tcPr>
            <w:tcW w:w="709" w:type="dxa"/>
            <w:noWrap w:val="0"/>
            <w:vAlign w:val="center"/>
          </w:tcPr>
          <w:p>
            <w:pPr>
              <w:jc w:val="center"/>
              <w:rPr>
                <w:rFonts w:ascii="Times New Roman" w:hAnsi="Times New Roman" w:cs="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32" w:hRule="atLeast"/>
          <w:jc w:val="center"/>
        </w:trPr>
        <w:tc>
          <w:tcPr>
            <w:tcW w:w="753" w:type="dxa"/>
            <w:noWrap w:val="0"/>
            <w:vAlign w:val="center"/>
          </w:tcPr>
          <w:p>
            <w:pPr>
              <w:spacing w:line="400" w:lineRule="exact"/>
              <w:jc w:val="center"/>
              <w:rPr>
                <w:rFonts w:ascii="仿宋_GB2312" w:hAnsi="仿宋_GB2312" w:cs="仿宋_GB2312"/>
                <w:sz w:val="24"/>
              </w:rPr>
            </w:pPr>
            <w:r>
              <w:rPr>
                <w:rFonts w:hint="eastAsia" w:ascii="仿宋_GB2312" w:hAnsi="仿宋_GB2312" w:cs="仿宋_GB2312"/>
                <w:sz w:val="24"/>
              </w:rPr>
              <w:t>9</w:t>
            </w:r>
          </w:p>
        </w:tc>
        <w:tc>
          <w:tcPr>
            <w:tcW w:w="2279" w:type="dxa"/>
            <w:noWrap w:val="0"/>
            <w:vAlign w:val="center"/>
          </w:tcPr>
          <w:p>
            <w:pPr>
              <w:snapToGrid w:val="0"/>
              <w:spacing w:line="400" w:lineRule="exact"/>
              <w:jc w:val="center"/>
              <w:rPr>
                <w:rFonts w:ascii="仿宋_GB2312" w:hAnsi="仿宋_GB2312" w:cs="仿宋_GB2312"/>
                <w:sz w:val="24"/>
              </w:rPr>
            </w:pPr>
            <w:r>
              <w:rPr>
                <w:rFonts w:ascii="仿宋_GB2312" w:hAnsi="仿宋_GB2312" w:cs="仿宋_GB2312"/>
                <w:sz w:val="24"/>
              </w:rPr>
              <w:t>外部导线用接线端子</w:t>
            </w:r>
          </w:p>
        </w:tc>
        <w:tc>
          <w:tcPr>
            <w:tcW w:w="1958" w:type="dxa"/>
            <w:vMerge w:val="continue"/>
            <w:noWrap w:val="0"/>
            <w:vAlign w:val="center"/>
          </w:tcPr>
          <w:p>
            <w:pPr>
              <w:jc w:val="center"/>
              <w:rPr>
                <w:rFonts w:ascii="Times New Roman" w:hAnsi="Times New Roman" w:cs="Times New Roman"/>
                <w:sz w:val="24"/>
              </w:rPr>
            </w:pPr>
          </w:p>
        </w:tc>
        <w:tc>
          <w:tcPr>
            <w:tcW w:w="567" w:type="dxa"/>
            <w:noWrap w:val="0"/>
            <w:vAlign w:val="center"/>
          </w:tcPr>
          <w:p>
            <w:pPr>
              <w:ind w:left="3"/>
              <w:jc w:val="center"/>
              <w:rPr>
                <w:rFonts w:ascii="Times New Roman" w:hAnsi="Times New Roman" w:cs="Times New Roman"/>
                <w:sz w:val="18"/>
                <w:szCs w:val="18"/>
              </w:rPr>
            </w:pPr>
            <w:r>
              <w:rPr>
                <w:rFonts w:ascii="Times New Roman" w:hAnsi="Times New Roman" w:cs="Times New Roman"/>
                <w:sz w:val="18"/>
                <w:szCs w:val="18"/>
              </w:rPr>
              <w:t>●</w:t>
            </w:r>
          </w:p>
        </w:tc>
        <w:tc>
          <w:tcPr>
            <w:tcW w:w="709" w:type="dxa"/>
            <w:noWrap w:val="0"/>
            <w:vAlign w:val="center"/>
          </w:tcPr>
          <w:p>
            <w:pPr>
              <w:jc w:val="center"/>
              <w:rPr>
                <w:rFonts w:ascii="Times New Roman" w:hAnsi="Times New Roman" w:cs="Times New Roman"/>
                <w:sz w:val="18"/>
                <w:szCs w:val="18"/>
              </w:rPr>
            </w:pPr>
          </w:p>
        </w:tc>
        <w:tc>
          <w:tcPr>
            <w:tcW w:w="567" w:type="dxa"/>
            <w:noWrap w:val="0"/>
            <w:vAlign w:val="center"/>
          </w:tcPr>
          <w:p>
            <w:pPr>
              <w:ind w:left="7"/>
              <w:jc w:val="center"/>
              <w:rPr>
                <w:rFonts w:ascii="Times New Roman" w:hAnsi="Times New Roman" w:cs="Times New Roman"/>
                <w:sz w:val="18"/>
                <w:szCs w:val="18"/>
              </w:rPr>
            </w:pPr>
            <w:r>
              <w:rPr>
                <w:rFonts w:ascii="Times New Roman" w:hAnsi="Times New Roman" w:cs="Times New Roman"/>
                <w:sz w:val="18"/>
                <w:szCs w:val="18"/>
              </w:rPr>
              <w:t>●</w:t>
            </w:r>
          </w:p>
        </w:tc>
        <w:tc>
          <w:tcPr>
            <w:tcW w:w="567" w:type="dxa"/>
            <w:noWrap w:val="0"/>
            <w:vAlign w:val="center"/>
          </w:tcPr>
          <w:p>
            <w:pPr>
              <w:jc w:val="center"/>
              <w:rPr>
                <w:rFonts w:ascii="Times New Roman" w:hAnsi="Times New Roman" w:cs="Times New Roman"/>
                <w:sz w:val="18"/>
                <w:szCs w:val="18"/>
              </w:rPr>
            </w:pPr>
          </w:p>
        </w:tc>
        <w:tc>
          <w:tcPr>
            <w:tcW w:w="709" w:type="dxa"/>
            <w:noWrap w:val="0"/>
            <w:vAlign w:val="center"/>
          </w:tcPr>
          <w:p>
            <w:pPr>
              <w:jc w:val="center"/>
              <w:rPr>
                <w:rFonts w:ascii="Times New Roman" w:hAnsi="Times New Roman" w:cs="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00" w:hRule="atLeast"/>
          <w:jc w:val="center"/>
        </w:trPr>
        <w:tc>
          <w:tcPr>
            <w:tcW w:w="753" w:type="dxa"/>
            <w:noWrap w:val="0"/>
            <w:vAlign w:val="center"/>
          </w:tcPr>
          <w:p>
            <w:pPr>
              <w:spacing w:line="400" w:lineRule="exact"/>
              <w:jc w:val="center"/>
              <w:rPr>
                <w:rFonts w:ascii="仿宋_GB2312" w:hAnsi="仿宋_GB2312" w:cs="仿宋_GB2312"/>
                <w:sz w:val="24"/>
              </w:rPr>
            </w:pPr>
            <w:r>
              <w:rPr>
                <w:rFonts w:hint="eastAsia" w:ascii="仿宋_GB2312" w:hAnsi="仿宋_GB2312" w:cs="仿宋_GB2312"/>
                <w:sz w:val="24"/>
              </w:rPr>
              <w:t>10</w:t>
            </w:r>
          </w:p>
        </w:tc>
        <w:tc>
          <w:tcPr>
            <w:tcW w:w="2279" w:type="dxa"/>
            <w:noWrap w:val="0"/>
            <w:vAlign w:val="center"/>
          </w:tcPr>
          <w:p>
            <w:pPr>
              <w:snapToGrid w:val="0"/>
              <w:spacing w:line="400" w:lineRule="exact"/>
              <w:jc w:val="center"/>
              <w:rPr>
                <w:rFonts w:ascii="仿宋_GB2312" w:hAnsi="仿宋_GB2312" w:cs="仿宋_GB2312"/>
                <w:sz w:val="24"/>
              </w:rPr>
            </w:pPr>
            <w:r>
              <w:rPr>
                <w:rFonts w:ascii="仿宋_GB2312" w:hAnsi="仿宋_GB2312" w:cs="仿宋_GB2312"/>
                <w:sz w:val="24"/>
              </w:rPr>
              <w:t>接地措施</w:t>
            </w:r>
          </w:p>
        </w:tc>
        <w:tc>
          <w:tcPr>
            <w:tcW w:w="1958" w:type="dxa"/>
            <w:vMerge w:val="continue"/>
            <w:noWrap w:val="0"/>
            <w:vAlign w:val="center"/>
          </w:tcPr>
          <w:p>
            <w:pPr>
              <w:jc w:val="center"/>
              <w:rPr>
                <w:rFonts w:ascii="Times New Roman" w:hAnsi="Times New Roman" w:cs="Times New Roman"/>
                <w:sz w:val="24"/>
              </w:rPr>
            </w:pPr>
          </w:p>
        </w:tc>
        <w:tc>
          <w:tcPr>
            <w:tcW w:w="567" w:type="dxa"/>
            <w:noWrap w:val="0"/>
            <w:vAlign w:val="center"/>
          </w:tcPr>
          <w:p>
            <w:pPr>
              <w:spacing w:before="2"/>
              <w:jc w:val="center"/>
              <w:rPr>
                <w:rFonts w:ascii="Times New Roman" w:hAnsi="Times New Roman" w:cs="Times New Roman"/>
                <w:sz w:val="18"/>
                <w:szCs w:val="18"/>
              </w:rPr>
            </w:pPr>
            <w:r>
              <w:rPr>
                <w:rFonts w:ascii="Times New Roman" w:hAnsi="Times New Roman" w:cs="Times New Roman"/>
                <w:sz w:val="18"/>
                <w:szCs w:val="18"/>
              </w:rPr>
              <w:t>●</w:t>
            </w:r>
          </w:p>
        </w:tc>
        <w:tc>
          <w:tcPr>
            <w:tcW w:w="709" w:type="dxa"/>
            <w:noWrap w:val="0"/>
            <w:vAlign w:val="center"/>
          </w:tcPr>
          <w:p>
            <w:pPr>
              <w:jc w:val="center"/>
              <w:rPr>
                <w:rFonts w:ascii="Times New Roman" w:hAnsi="Times New Roman" w:cs="Times New Roman"/>
                <w:sz w:val="18"/>
                <w:szCs w:val="18"/>
              </w:rPr>
            </w:pPr>
          </w:p>
        </w:tc>
        <w:tc>
          <w:tcPr>
            <w:tcW w:w="567" w:type="dxa"/>
            <w:noWrap w:val="0"/>
            <w:vAlign w:val="center"/>
          </w:tcPr>
          <w:p>
            <w:pPr>
              <w:spacing w:before="2"/>
              <w:jc w:val="center"/>
              <w:rPr>
                <w:rFonts w:ascii="Times New Roman" w:hAnsi="Times New Roman" w:cs="Times New Roman"/>
                <w:sz w:val="18"/>
                <w:szCs w:val="18"/>
              </w:rPr>
            </w:pPr>
            <w:r>
              <w:rPr>
                <w:rFonts w:ascii="Times New Roman" w:hAnsi="Times New Roman" w:cs="Times New Roman"/>
                <w:sz w:val="18"/>
                <w:szCs w:val="18"/>
              </w:rPr>
              <w:t>●</w:t>
            </w:r>
          </w:p>
        </w:tc>
        <w:tc>
          <w:tcPr>
            <w:tcW w:w="567" w:type="dxa"/>
            <w:noWrap w:val="0"/>
            <w:vAlign w:val="center"/>
          </w:tcPr>
          <w:p>
            <w:pPr>
              <w:jc w:val="center"/>
              <w:rPr>
                <w:rFonts w:ascii="Times New Roman" w:hAnsi="Times New Roman" w:cs="Times New Roman"/>
                <w:sz w:val="18"/>
                <w:szCs w:val="18"/>
              </w:rPr>
            </w:pPr>
          </w:p>
        </w:tc>
        <w:tc>
          <w:tcPr>
            <w:tcW w:w="709" w:type="dxa"/>
            <w:noWrap w:val="0"/>
            <w:vAlign w:val="center"/>
          </w:tcPr>
          <w:p>
            <w:pPr>
              <w:jc w:val="center"/>
              <w:rPr>
                <w:rFonts w:ascii="Times New Roman" w:hAnsi="Times New Roman" w:cs="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4" w:hRule="atLeast"/>
          <w:jc w:val="center"/>
        </w:trPr>
        <w:tc>
          <w:tcPr>
            <w:tcW w:w="753" w:type="dxa"/>
            <w:noWrap w:val="0"/>
            <w:vAlign w:val="center"/>
          </w:tcPr>
          <w:p>
            <w:pPr>
              <w:spacing w:line="400" w:lineRule="exact"/>
              <w:jc w:val="center"/>
              <w:rPr>
                <w:rFonts w:ascii="仿宋_GB2312" w:hAnsi="仿宋_GB2312" w:cs="仿宋_GB2312"/>
                <w:sz w:val="24"/>
              </w:rPr>
            </w:pPr>
            <w:r>
              <w:rPr>
                <w:rFonts w:hint="eastAsia" w:ascii="仿宋_GB2312" w:hAnsi="仿宋_GB2312" w:cs="仿宋_GB2312"/>
                <w:sz w:val="24"/>
              </w:rPr>
              <w:t>11</w:t>
            </w:r>
          </w:p>
        </w:tc>
        <w:tc>
          <w:tcPr>
            <w:tcW w:w="2279" w:type="dxa"/>
            <w:noWrap w:val="0"/>
            <w:vAlign w:val="center"/>
          </w:tcPr>
          <w:p>
            <w:pPr>
              <w:snapToGrid w:val="0"/>
              <w:spacing w:line="400" w:lineRule="exact"/>
              <w:jc w:val="center"/>
              <w:rPr>
                <w:rFonts w:ascii="仿宋_GB2312" w:hAnsi="仿宋_GB2312" w:cs="仿宋_GB2312"/>
                <w:sz w:val="24"/>
              </w:rPr>
            </w:pPr>
            <w:r>
              <w:rPr>
                <w:rFonts w:ascii="仿宋_GB2312" w:hAnsi="仿宋_GB2312" w:cs="仿宋_GB2312"/>
                <w:sz w:val="24"/>
              </w:rPr>
              <w:t>螺钉和连接</w:t>
            </w:r>
          </w:p>
        </w:tc>
        <w:tc>
          <w:tcPr>
            <w:tcW w:w="1958" w:type="dxa"/>
            <w:vMerge w:val="continue"/>
            <w:noWrap w:val="0"/>
            <w:vAlign w:val="center"/>
          </w:tcPr>
          <w:p>
            <w:pPr>
              <w:jc w:val="center"/>
              <w:rPr>
                <w:rFonts w:ascii="Times New Roman" w:hAnsi="Times New Roman" w:cs="Times New Roman"/>
                <w:sz w:val="24"/>
              </w:rPr>
            </w:pPr>
          </w:p>
        </w:tc>
        <w:tc>
          <w:tcPr>
            <w:tcW w:w="567" w:type="dxa"/>
            <w:noWrap w:val="0"/>
            <w:vAlign w:val="center"/>
          </w:tcPr>
          <w:p>
            <w:pPr>
              <w:spacing w:before="2"/>
              <w:jc w:val="center"/>
              <w:rPr>
                <w:rFonts w:ascii="Times New Roman" w:hAnsi="Times New Roman" w:cs="Times New Roman"/>
                <w:sz w:val="18"/>
                <w:szCs w:val="18"/>
              </w:rPr>
            </w:pPr>
            <w:r>
              <w:rPr>
                <w:rFonts w:ascii="Times New Roman" w:hAnsi="Times New Roman" w:cs="Times New Roman"/>
                <w:sz w:val="18"/>
                <w:szCs w:val="18"/>
              </w:rPr>
              <w:t>●</w:t>
            </w:r>
          </w:p>
        </w:tc>
        <w:tc>
          <w:tcPr>
            <w:tcW w:w="709" w:type="dxa"/>
            <w:noWrap w:val="0"/>
            <w:vAlign w:val="center"/>
          </w:tcPr>
          <w:p>
            <w:pPr>
              <w:jc w:val="center"/>
              <w:rPr>
                <w:rFonts w:ascii="Times New Roman" w:hAnsi="Times New Roman" w:cs="Times New Roman"/>
                <w:sz w:val="18"/>
                <w:szCs w:val="18"/>
              </w:rPr>
            </w:pPr>
          </w:p>
        </w:tc>
        <w:tc>
          <w:tcPr>
            <w:tcW w:w="567" w:type="dxa"/>
            <w:noWrap w:val="0"/>
            <w:vAlign w:val="center"/>
          </w:tcPr>
          <w:p>
            <w:pPr>
              <w:spacing w:before="2"/>
              <w:jc w:val="center"/>
              <w:rPr>
                <w:rFonts w:ascii="Times New Roman" w:hAnsi="Times New Roman" w:cs="Times New Roman"/>
                <w:sz w:val="18"/>
                <w:szCs w:val="18"/>
              </w:rPr>
            </w:pPr>
            <w:r>
              <w:rPr>
                <w:rFonts w:ascii="Times New Roman" w:hAnsi="Times New Roman" w:cs="Times New Roman"/>
                <w:sz w:val="18"/>
                <w:szCs w:val="18"/>
              </w:rPr>
              <w:t>●</w:t>
            </w:r>
          </w:p>
        </w:tc>
        <w:tc>
          <w:tcPr>
            <w:tcW w:w="567" w:type="dxa"/>
            <w:noWrap w:val="0"/>
            <w:vAlign w:val="center"/>
          </w:tcPr>
          <w:p>
            <w:pPr>
              <w:jc w:val="center"/>
              <w:rPr>
                <w:rFonts w:ascii="Times New Roman" w:hAnsi="Times New Roman" w:cs="Times New Roman"/>
                <w:sz w:val="18"/>
                <w:szCs w:val="18"/>
              </w:rPr>
            </w:pPr>
          </w:p>
        </w:tc>
        <w:tc>
          <w:tcPr>
            <w:tcW w:w="709" w:type="dxa"/>
            <w:noWrap w:val="0"/>
            <w:vAlign w:val="center"/>
          </w:tcPr>
          <w:p>
            <w:pPr>
              <w:jc w:val="center"/>
              <w:rPr>
                <w:rFonts w:ascii="Times New Roman" w:hAnsi="Times New Roman" w:cs="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9" w:hRule="atLeast"/>
          <w:jc w:val="center"/>
        </w:trPr>
        <w:tc>
          <w:tcPr>
            <w:tcW w:w="753" w:type="dxa"/>
            <w:noWrap w:val="0"/>
            <w:vAlign w:val="center"/>
          </w:tcPr>
          <w:p>
            <w:pPr>
              <w:spacing w:line="400" w:lineRule="exact"/>
              <w:jc w:val="center"/>
              <w:rPr>
                <w:rFonts w:ascii="仿宋_GB2312" w:hAnsi="仿宋_GB2312" w:cs="仿宋_GB2312"/>
                <w:sz w:val="24"/>
              </w:rPr>
            </w:pPr>
            <w:r>
              <w:rPr>
                <w:rFonts w:hint="eastAsia" w:ascii="仿宋_GB2312" w:hAnsi="仿宋_GB2312" w:cs="仿宋_GB2312"/>
                <w:sz w:val="24"/>
              </w:rPr>
              <w:t>12</w:t>
            </w:r>
          </w:p>
        </w:tc>
        <w:tc>
          <w:tcPr>
            <w:tcW w:w="2279" w:type="dxa"/>
            <w:noWrap w:val="0"/>
            <w:vAlign w:val="center"/>
          </w:tcPr>
          <w:p>
            <w:pPr>
              <w:snapToGrid w:val="0"/>
              <w:spacing w:line="400" w:lineRule="exact"/>
              <w:jc w:val="center"/>
              <w:rPr>
                <w:rFonts w:ascii="仿宋_GB2312" w:hAnsi="仿宋_GB2312" w:cs="仿宋_GB2312"/>
                <w:sz w:val="24"/>
              </w:rPr>
            </w:pPr>
            <w:r>
              <w:rPr>
                <w:rFonts w:ascii="仿宋_GB2312" w:hAnsi="仿宋_GB2312" w:cs="仿宋_GB2312"/>
                <w:sz w:val="24"/>
              </w:rPr>
              <w:t>电气间隙、爬电距离和固体绝缘</w:t>
            </w:r>
          </w:p>
        </w:tc>
        <w:tc>
          <w:tcPr>
            <w:tcW w:w="1958" w:type="dxa"/>
            <w:vMerge w:val="continue"/>
            <w:noWrap w:val="0"/>
            <w:vAlign w:val="center"/>
          </w:tcPr>
          <w:p>
            <w:pPr>
              <w:jc w:val="center"/>
              <w:rPr>
                <w:rFonts w:ascii="Times New Roman" w:hAnsi="Times New Roman" w:cs="Times New Roman"/>
                <w:sz w:val="24"/>
              </w:rPr>
            </w:pPr>
          </w:p>
        </w:tc>
        <w:tc>
          <w:tcPr>
            <w:tcW w:w="567" w:type="dxa"/>
            <w:noWrap w:val="0"/>
            <w:vAlign w:val="center"/>
          </w:tcPr>
          <w:p>
            <w:pPr>
              <w:spacing w:before="2"/>
              <w:jc w:val="center"/>
              <w:rPr>
                <w:rFonts w:ascii="Times New Roman" w:hAnsi="Times New Roman" w:cs="Times New Roman"/>
                <w:sz w:val="18"/>
                <w:szCs w:val="18"/>
              </w:rPr>
            </w:pPr>
            <w:r>
              <w:rPr>
                <w:rFonts w:ascii="Times New Roman" w:hAnsi="Times New Roman" w:cs="Times New Roman"/>
                <w:sz w:val="18"/>
                <w:szCs w:val="18"/>
              </w:rPr>
              <w:t>●</w:t>
            </w:r>
          </w:p>
        </w:tc>
        <w:tc>
          <w:tcPr>
            <w:tcW w:w="709" w:type="dxa"/>
            <w:noWrap w:val="0"/>
            <w:vAlign w:val="center"/>
          </w:tcPr>
          <w:p>
            <w:pPr>
              <w:jc w:val="center"/>
              <w:rPr>
                <w:rFonts w:ascii="Times New Roman" w:hAnsi="Times New Roman" w:cs="Times New Roman"/>
                <w:sz w:val="18"/>
                <w:szCs w:val="18"/>
              </w:rPr>
            </w:pPr>
          </w:p>
        </w:tc>
        <w:tc>
          <w:tcPr>
            <w:tcW w:w="567" w:type="dxa"/>
            <w:noWrap w:val="0"/>
            <w:vAlign w:val="center"/>
          </w:tcPr>
          <w:p>
            <w:pPr>
              <w:spacing w:before="2"/>
              <w:jc w:val="center"/>
              <w:rPr>
                <w:rFonts w:ascii="Times New Roman" w:hAnsi="Times New Roman" w:cs="Times New Roman"/>
                <w:sz w:val="18"/>
                <w:szCs w:val="18"/>
              </w:rPr>
            </w:pPr>
            <w:r>
              <w:rPr>
                <w:rFonts w:ascii="Times New Roman" w:hAnsi="Times New Roman" w:cs="Times New Roman"/>
                <w:sz w:val="18"/>
                <w:szCs w:val="18"/>
              </w:rPr>
              <w:t>●</w:t>
            </w:r>
          </w:p>
        </w:tc>
        <w:tc>
          <w:tcPr>
            <w:tcW w:w="567" w:type="dxa"/>
            <w:noWrap w:val="0"/>
            <w:vAlign w:val="center"/>
          </w:tcPr>
          <w:p>
            <w:pPr>
              <w:jc w:val="center"/>
              <w:rPr>
                <w:rFonts w:ascii="Times New Roman" w:hAnsi="Times New Roman" w:cs="Times New Roman"/>
                <w:sz w:val="18"/>
                <w:szCs w:val="18"/>
              </w:rPr>
            </w:pPr>
          </w:p>
        </w:tc>
        <w:tc>
          <w:tcPr>
            <w:tcW w:w="709" w:type="dxa"/>
            <w:noWrap w:val="0"/>
            <w:vAlign w:val="center"/>
          </w:tcPr>
          <w:p>
            <w:pPr>
              <w:jc w:val="center"/>
              <w:rPr>
                <w:rFonts w:ascii="Times New Roman" w:hAnsi="Times New Roman" w:cs="Times New Roman"/>
                <w:sz w:val="18"/>
                <w:szCs w:val="18"/>
              </w:rPr>
            </w:pPr>
          </w:p>
        </w:tc>
      </w:tr>
    </w:tbl>
    <w:p>
      <w:pPr>
        <w:adjustRightInd w:val="0"/>
        <w:snapToGrid w:val="0"/>
        <w:ind w:firstLine="480" w:firstLineChars="200"/>
        <w:jc w:val="left"/>
        <w:rPr>
          <w:rFonts w:ascii="仿宋_GB2312" w:hAnsi="仿宋_GB2312" w:cs="仿宋_GB2312"/>
          <w:sz w:val="24"/>
        </w:rPr>
      </w:pPr>
      <w:r>
        <w:rPr>
          <w:rFonts w:ascii="仿宋_GB2312" w:hAnsi="仿宋_GB2312" w:cs="仿宋_GB2312"/>
          <w:sz w:val="24"/>
        </w:rPr>
        <w:t>注：执行企业标准、团体标准、地方标准的产品，检验项目参照上述内容执行。</w:t>
      </w:r>
    </w:p>
    <w:p>
      <w:pPr>
        <w:adjustRightInd w:val="0"/>
        <w:snapToGrid w:val="0"/>
        <w:ind w:firstLine="480" w:firstLineChars="200"/>
        <w:jc w:val="left"/>
        <w:rPr>
          <w:rFonts w:ascii="仿宋_GB2312" w:hAnsi="仿宋_GB2312" w:cs="仿宋_GB2312"/>
          <w:sz w:val="24"/>
        </w:rPr>
      </w:pPr>
      <w:r>
        <w:rPr>
          <w:rFonts w:ascii="仿宋_GB2312" w:hAnsi="仿宋_GB2312" w:cs="仿宋_GB2312"/>
          <w:sz w:val="24"/>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adjustRightInd/>
        <w:snapToGrid/>
        <w:spacing w:line="560" w:lineRule="exact"/>
        <w:ind w:firstLine="640" w:firstLineChars="200"/>
        <w:jc w:val="both"/>
        <w:textAlignment w:val="auto"/>
        <w:rPr>
          <w:rFonts w:ascii="Times New Roman" w:hAnsi="Times New Roman" w:eastAsia="黑体" w:cs="Times New Roman"/>
          <w:sz w:val="32"/>
          <w:szCs w:val="32"/>
        </w:rPr>
      </w:pPr>
      <w:r>
        <w:rPr>
          <w:rFonts w:ascii="Times New Roman" w:hAnsi="Times New Roman" w:eastAsia="黑体" w:cs="Times New Roman"/>
          <w:sz w:val="32"/>
          <w:szCs w:val="32"/>
        </w:rPr>
        <w:t>三、判定规则</w:t>
      </w:r>
    </w:p>
    <w:p>
      <w:pPr>
        <w:keepNext w:val="0"/>
        <w:keepLines w:val="0"/>
        <w:pageBreakBefore w:val="0"/>
        <w:kinsoku/>
        <w:wordWrap/>
        <w:overflowPunct/>
        <w:topLinePunct w:val="0"/>
        <w:bidi w:val="0"/>
        <w:adjustRightInd/>
        <w:snapToGrid/>
        <w:spacing w:line="560" w:lineRule="exact"/>
        <w:ind w:firstLine="640" w:firstLineChars="200"/>
        <w:jc w:val="both"/>
        <w:textAlignment w:val="auto"/>
        <w:rPr>
          <w:rFonts w:ascii="Times New Roman" w:hAnsi="Times New Roman" w:eastAsia="楷体_GB2312" w:cs="Times New Roman"/>
          <w:kern w:val="0"/>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kern w:val="0"/>
          <w:sz w:val="32"/>
          <w:szCs w:val="32"/>
        </w:rPr>
        <w:t>依据标准</w:t>
      </w:r>
    </w:p>
    <w:p>
      <w:pPr>
        <w:keepNext w:val="0"/>
        <w:keepLines w:val="0"/>
        <w:pageBreakBefore w:val="0"/>
        <w:kinsoku/>
        <w:wordWrap/>
        <w:overflowPunct/>
        <w:topLinePunct w:val="0"/>
        <w:bidi w:val="0"/>
        <w:adjustRightInd/>
        <w:snapToGrid/>
        <w:spacing w:line="560" w:lineRule="exact"/>
        <w:ind w:firstLine="640" w:firstLineChars="200"/>
        <w:jc w:val="both"/>
        <w:textAlignment w:val="auto"/>
        <w:rPr>
          <w:rFonts w:ascii="Times New Roman" w:hAnsi="Times New Roman" w:cs="Times New Roman"/>
          <w:sz w:val="32"/>
        </w:rPr>
      </w:pPr>
      <w:r>
        <w:rPr>
          <w:rFonts w:ascii="Times New Roman" w:hAnsi="Times New Roman" w:cs="Times New Roman"/>
          <w:sz w:val="32"/>
        </w:rPr>
        <w:t>GB 4706.1-2005《家用和类似用途电器的安全 第1部分：通用要求》</w:t>
      </w:r>
    </w:p>
    <w:p>
      <w:pPr>
        <w:keepNext w:val="0"/>
        <w:keepLines w:val="0"/>
        <w:pageBreakBefore w:val="0"/>
        <w:kinsoku/>
        <w:wordWrap/>
        <w:overflowPunct/>
        <w:topLinePunct w:val="0"/>
        <w:bidi w:val="0"/>
        <w:adjustRightInd/>
        <w:snapToGrid/>
        <w:spacing w:line="560" w:lineRule="exact"/>
        <w:ind w:firstLine="640" w:firstLineChars="200"/>
        <w:jc w:val="both"/>
        <w:textAlignment w:val="auto"/>
        <w:rPr>
          <w:rFonts w:ascii="Times New Roman" w:hAnsi="Times New Roman" w:cs="Times New Roman"/>
          <w:sz w:val="32"/>
        </w:rPr>
      </w:pPr>
      <w:r>
        <w:rPr>
          <w:rFonts w:ascii="Times New Roman" w:hAnsi="Times New Roman" w:cs="Times New Roman"/>
          <w:sz w:val="32"/>
        </w:rPr>
        <w:t>GB 4706.19-2008《家用和类似用途电器的安全 液体加热器的特殊要求》</w:t>
      </w:r>
    </w:p>
    <w:p>
      <w:pPr>
        <w:keepNext w:val="0"/>
        <w:keepLines w:val="0"/>
        <w:pageBreakBefore w:val="0"/>
        <w:kinsoku/>
        <w:wordWrap/>
        <w:overflowPunct/>
        <w:topLinePunct w:val="0"/>
        <w:bidi w:val="0"/>
        <w:adjustRightInd/>
        <w:snapToGrid/>
        <w:spacing w:line="560" w:lineRule="exact"/>
        <w:ind w:firstLine="640" w:firstLineChars="200"/>
        <w:jc w:val="both"/>
        <w:textAlignment w:val="auto"/>
        <w:rPr>
          <w:rFonts w:ascii="Times New Roman" w:hAnsi="Times New Roman" w:cs="Times New Roman"/>
          <w:sz w:val="32"/>
        </w:rPr>
      </w:pPr>
      <w:r>
        <w:rPr>
          <w:rFonts w:ascii="Times New Roman" w:hAnsi="Times New Roman" w:cs="Times New Roman"/>
          <w:sz w:val="32"/>
        </w:rPr>
        <w:t>GB 4706.30-2008《家用和类似用途电器的安全 厨房机械的特殊要求》</w:t>
      </w:r>
    </w:p>
    <w:p>
      <w:pPr>
        <w:keepNext w:val="0"/>
        <w:keepLines w:val="0"/>
        <w:pageBreakBefore w:val="0"/>
        <w:kinsoku/>
        <w:wordWrap/>
        <w:overflowPunct/>
        <w:topLinePunct w:val="0"/>
        <w:bidi w:val="0"/>
        <w:adjustRightInd/>
        <w:snapToGrid/>
        <w:spacing w:line="560" w:lineRule="exact"/>
        <w:ind w:firstLine="640" w:firstLineChars="200"/>
        <w:jc w:val="both"/>
        <w:textAlignment w:val="auto"/>
        <w:rPr>
          <w:rFonts w:ascii="Times New Roman" w:hAnsi="Times New Roman" w:cs="Times New Roman"/>
          <w:sz w:val="32"/>
        </w:rPr>
      </w:pPr>
      <w:r>
        <w:rPr>
          <w:rFonts w:ascii="Times New Roman" w:hAnsi="Times New Roman" w:cs="Times New Roman"/>
          <w:sz w:val="32"/>
        </w:rPr>
        <w:t>现行有效的企业标准、团体标准、地方标准及产品明示质量要求。</w:t>
      </w:r>
    </w:p>
    <w:p>
      <w:pPr>
        <w:keepNext w:val="0"/>
        <w:keepLines w:val="0"/>
        <w:pageBreakBefore w:val="0"/>
        <w:widowControl/>
        <w:kinsoku/>
        <w:wordWrap/>
        <w:overflowPunct/>
        <w:topLinePunct w:val="0"/>
        <w:bidi w:val="0"/>
        <w:adjustRightInd/>
        <w:snapToGrid/>
        <w:spacing w:line="560" w:lineRule="exact"/>
        <w:ind w:firstLine="640" w:firstLineChars="200"/>
        <w:jc w:val="both"/>
        <w:textAlignment w:val="auto"/>
        <w:rPr>
          <w:rFonts w:ascii="Times New Roman" w:hAnsi="Times New Roman" w:eastAsia="楷体_GB2312" w:cs="Times New Roman"/>
          <w:bCs/>
          <w:kern w:val="0"/>
          <w:sz w:val="32"/>
          <w:szCs w:val="32"/>
        </w:rPr>
      </w:pPr>
      <w:r>
        <w:rPr>
          <w:rFonts w:hint="eastAsia" w:ascii="仿宋_GB2312" w:hAnsi="仿宋_GB2312" w:eastAsia="仿宋_GB2312" w:cs="仿宋_GB2312"/>
          <w:bCs/>
          <w:kern w:val="0"/>
          <w:sz w:val="32"/>
          <w:szCs w:val="32"/>
        </w:rPr>
        <w:t>（二）判定原则</w:t>
      </w:r>
    </w:p>
    <w:p>
      <w:pPr>
        <w:keepNext w:val="0"/>
        <w:keepLines w:val="0"/>
        <w:pageBreakBefore w:val="0"/>
        <w:widowControl w:val="0"/>
        <w:kinsoku/>
        <w:wordWrap/>
        <w:overflowPunct/>
        <w:topLinePunct w:val="0"/>
        <w:bidi w:val="0"/>
        <w:adjustRightInd/>
        <w:snapToGrid/>
        <w:spacing w:line="560" w:lineRule="exact"/>
        <w:ind w:firstLine="640" w:firstLineChars="200"/>
        <w:jc w:val="both"/>
        <w:textAlignment w:val="auto"/>
        <w:outlineLvl w:val="0"/>
        <w:rPr>
          <w:rFonts w:ascii="方正小标宋简体" w:hAnsi="Times New Roman" w:eastAsia="方正小标宋简体" w:cs="Times New Roman"/>
          <w:kern w:val="44"/>
          <w:sz w:val="38"/>
          <w:szCs w:val="24"/>
          <w:lang w:val="en-US" w:eastAsia="zh-CN" w:bidi="ar-SA"/>
        </w:rPr>
      </w:pPr>
      <w:r>
        <w:rPr>
          <w:rFonts w:ascii="Times New Roman" w:hAnsi="Times New Roman" w:eastAsia="仿宋_GB2312" w:cs="Times New Roman"/>
          <w:kern w:val="44"/>
          <w:sz w:val="32"/>
          <w:szCs w:val="32"/>
          <w:lang w:val="en-US" w:eastAsia="zh-CN" w:bidi="ar-SA"/>
        </w:rPr>
        <w:t>经检验，检验项目全部合格，判定为抽取的样本所检项目未检出不合格；检验项目中任一项或一项以上不合格，判定为被抽查产品不合格。</w:t>
      </w:r>
    </w:p>
    <w:p>
      <w:pPr>
        <w:keepNext w:val="0"/>
        <w:keepLines w:val="0"/>
        <w:pageBreakBefore w:val="0"/>
        <w:kinsoku/>
        <w:wordWrap/>
        <w:overflowPunct/>
        <w:topLinePunct w:val="0"/>
        <w:autoSpaceDE w:val="0"/>
        <w:autoSpaceDN w:val="0"/>
        <w:bidi w:val="0"/>
        <w:adjustRightInd/>
        <w:snapToGrid/>
        <w:spacing w:line="56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当被检样品明示的质量要求优于监督抽查实施细则中依据的标准要求时，应按被检样品明示的质量要求判定；</w:t>
      </w:r>
    </w:p>
    <w:p>
      <w:pPr>
        <w:keepNext w:val="0"/>
        <w:keepLines w:val="0"/>
        <w:pageBreakBefore w:val="0"/>
        <w:kinsoku/>
        <w:wordWrap/>
        <w:overflowPunct/>
        <w:topLinePunct w:val="0"/>
        <w:autoSpaceDE w:val="0"/>
        <w:autoSpaceDN w:val="0"/>
        <w:bidi w:val="0"/>
        <w:adjustRightInd/>
        <w:snapToGrid/>
        <w:spacing w:line="56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当被检样品未能提供有效的企业标准时，按相关国家或行业标准进行判定；</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按照产品质量相关法律法规的规定判定。</w:t>
      </w:r>
    </w:p>
    <w:p>
      <w:pPr>
        <w:keepNext w:val="0"/>
        <w:keepLines w:val="0"/>
        <w:pageBreakBefore w:val="0"/>
        <w:kinsoku/>
        <w:wordWrap/>
        <w:overflowPunct/>
        <w:topLinePunct w:val="0"/>
        <w:bidi w:val="0"/>
        <w:adjustRightInd/>
        <w:snapToGrid/>
        <w:spacing w:line="560" w:lineRule="exact"/>
        <w:ind w:firstLine="640" w:firstLineChars="200"/>
        <w:jc w:val="both"/>
        <w:textAlignment w:val="auto"/>
        <w:rPr>
          <w:rFonts w:ascii="Times New Roman" w:hAnsi="Times New Roman" w:cs="Times New Roman"/>
          <w:sz w:val="32"/>
        </w:rPr>
      </w:pPr>
      <w:r>
        <w:rPr>
          <w:rFonts w:ascii="Times New Roman" w:hAnsi="Times New Roman" w:cs="Times New Roman"/>
          <w:sz w:val="32"/>
          <w:szCs w:val="32"/>
        </w:rPr>
        <w:t>检验中发现因样品失效或者其他原因致使检验无法进行的，检验人员应如实记录，并提供相关证明材料，报送组织监督抽查的市场监管部门。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script"/>
    <w:pitch w:val="default"/>
    <w:sig w:usb0="00000000" w:usb1="00000000" w:usb2="00000000" w:usb3="00000000" w:csb0="00040000" w:csb1="00000000"/>
  </w:font>
  <w:font w:name="方正仿宋简体">
    <w:altName w:val="Arial Unicode MS"/>
    <w:panose1 w:val="02010601030101010101"/>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99A48D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gdqts</dc:creator>
  <cp:lastModifiedBy>胡翌婧</cp:lastModifiedBy>
  <dcterms:modified xsi:type="dcterms:W3CDTF">2022-08-11T06:51:41Z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