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600" w:lineRule="exact"/>
        <w:rPr>
          <w:rFonts w:ascii="Times New Roman" w:hAnsi="Times New Roman" w:eastAsia="黑体"/>
          <w:sz w:val="32"/>
          <w:szCs w:val="32"/>
        </w:rPr>
      </w:pPr>
      <w:r>
        <w:rPr>
          <w:rFonts w:hint="eastAsia" w:ascii="Times New Roman" w:hAnsi="Times New Roman" w:eastAsia="黑体"/>
          <w:sz w:val="32"/>
          <w:szCs w:val="32"/>
        </w:rPr>
        <w:t>附件1</w:t>
      </w:r>
    </w:p>
    <w:p>
      <w:pPr>
        <w:overflowPunct w:val="0"/>
        <w:spacing w:line="600" w:lineRule="exact"/>
        <w:rPr>
          <w:rFonts w:ascii="Times New Roman" w:hAnsi="Times New Roman" w:eastAsia="黑体"/>
          <w:sz w:val="32"/>
          <w:szCs w:val="32"/>
        </w:rPr>
      </w:pPr>
    </w:p>
    <w:p>
      <w:pPr>
        <w:overflowPunct w:val="0"/>
        <w:spacing w:line="600" w:lineRule="exact"/>
        <w:jc w:val="center"/>
        <w:rPr>
          <w:rFonts w:ascii="Times New Roman" w:hAnsi="Times New Roman" w:eastAsia="方正小标宋简体"/>
          <w:bCs/>
          <w:sz w:val="44"/>
          <w:szCs w:val="44"/>
        </w:rPr>
      </w:pPr>
      <w:bookmarkStart w:id="0" w:name="_GoBack"/>
      <w:r>
        <w:rPr>
          <w:rFonts w:hint="eastAsia" w:ascii="Times New Roman" w:hAnsi="Times New Roman" w:eastAsia="方正小标宋简体"/>
          <w:bCs/>
          <w:sz w:val="44"/>
          <w:szCs w:val="44"/>
        </w:rPr>
        <w:t>水中汞和氯化物的测定能力验证报名表</w:t>
      </w:r>
    </w:p>
    <w:bookmarkEnd w:id="0"/>
    <w:p>
      <w:pPr>
        <w:overflowPunct w:val="0"/>
        <w:spacing w:line="600" w:lineRule="exact"/>
        <w:jc w:val="center"/>
        <w:rPr>
          <w:rFonts w:ascii="Times New Roman" w:hAnsi="Times New Roman" w:eastAsia="方正小标宋简体"/>
          <w:bCs/>
          <w:sz w:val="44"/>
          <w:szCs w:val="44"/>
        </w:rPr>
      </w:pPr>
    </w:p>
    <w:tbl>
      <w:tblPr>
        <w:tblStyle w:val="9"/>
        <w:tblW w:w="920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60"/>
        <w:gridCol w:w="1620"/>
        <w:gridCol w:w="1951"/>
        <w:gridCol w:w="416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14" w:hRule="atLeast"/>
          <w:jc w:val="center"/>
        </w:trPr>
        <w:tc>
          <w:tcPr>
            <w:tcW w:w="1460" w:type="dxa"/>
            <w:tcBorders>
              <w:tl2br w:val="nil"/>
              <w:tr2bl w:val="nil"/>
            </w:tcBorders>
            <w:vAlign w:val="center"/>
          </w:tcPr>
          <w:p>
            <w:pPr>
              <w:overflowPunct w:val="0"/>
              <w:spacing w:line="560" w:lineRule="exact"/>
              <w:ind w:left="206" w:hanging="206" w:hangingChars="86"/>
              <w:jc w:val="center"/>
              <w:rPr>
                <w:rFonts w:ascii="Times New Roman" w:hAnsi="Times New Roman" w:eastAsia="仿宋_GB2312"/>
                <w:sz w:val="24"/>
              </w:rPr>
            </w:pPr>
            <w:r>
              <w:rPr>
                <w:rFonts w:hint="eastAsia" w:ascii="Times New Roman" w:hAnsi="Times New Roman" w:eastAsia="仿宋_GB2312"/>
                <w:sz w:val="24"/>
              </w:rPr>
              <w:t>项目名称</w:t>
            </w:r>
          </w:p>
        </w:tc>
        <w:tc>
          <w:tcPr>
            <w:tcW w:w="7740" w:type="dxa"/>
            <w:gridSpan w:val="3"/>
            <w:tcBorders>
              <w:tl2br w:val="nil"/>
              <w:tr2bl w:val="nil"/>
            </w:tcBorders>
            <w:vAlign w:val="center"/>
          </w:tcPr>
          <w:p>
            <w:pPr>
              <w:overflowPunct w:val="0"/>
              <w:spacing w:line="560" w:lineRule="exact"/>
              <w:ind w:left="206" w:hanging="206" w:hangingChars="86"/>
              <w:jc w:val="center"/>
              <w:rPr>
                <w:rFonts w:ascii="Times New Roman" w:hAnsi="Times New Roman" w:eastAsia="仿宋_GB2312"/>
                <w:sz w:val="24"/>
              </w:rPr>
            </w:pPr>
            <w:r>
              <w:rPr>
                <w:rFonts w:hint="eastAsia" w:ascii="Times New Roman" w:hAnsi="Times New Roman" w:eastAsia="仿宋_GB2312"/>
                <w:sz w:val="24"/>
              </w:rPr>
              <w:t>水中汞和氯化物的测定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70" w:hRule="atLeast"/>
          <w:jc w:val="center"/>
        </w:trPr>
        <w:tc>
          <w:tcPr>
            <w:tcW w:w="1460" w:type="dxa"/>
            <w:vMerge w:val="restart"/>
            <w:tcBorders>
              <w:tl2br w:val="nil"/>
              <w:tr2bl w:val="nil"/>
            </w:tcBorders>
            <w:vAlign w:val="center"/>
          </w:tcPr>
          <w:p>
            <w:pPr>
              <w:overflowPunct w:val="0"/>
              <w:spacing w:line="560" w:lineRule="exact"/>
              <w:jc w:val="center"/>
              <w:rPr>
                <w:rFonts w:ascii="Times New Roman" w:hAnsi="Times New Roman" w:eastAsia="仿宋_GB2312"/>
                <w:sz w:val="24"/>
              </w:rPr>
            </w:pPr>
            <w:r>
              <w:rPr>
                <w:rFonts w:hint="eastAsia" w:ascii="Times New Roman" w:hAnsi="Times New Roman" w:eastAsia="仿宋_GB2312"/>
                <w:sz w:val="24"/>
              </w:rPr>
              <w:t>检验检测机构名称/法人单位名称</w:t>
            </w:r>
          </w:p>
        </w:tc>
        <w:tc>
          <w:tcPr>
            <w:tcW w:w="7740" w:type="dxa"/>
            <w:gridSpan w:val="3"/>
            <w:tcBorders>
              <w:tl2br w:val="nil"/>
              <w:tr2bl w:val="nil"/>
            </w:tcBorders>
          </w:tcPr>
          <w:p>
            <w:pPr>
              <w:overflowPunct w:val="0"/>
              <w:spacing w:line="560" w:lineRule="exact"/>
              <w:rPr>
                <w:rFonts w:ascii="Times New Roman" w:hAnsi="Times New Roman"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2" w:hRule="atLeast"/>
          <w:jc w:val="center"/>
        </w:trPr>
        <w:tc>
          <w:tcPr>
            <w:tcW w:w="1460" w:type="dxa"/>
            <w:vMerge w:val="continue"/>
            <w:tcBorders>
              <w:tl2br w:val="nil"/>
              <w:tr2bl w:val="nil"/>
            </w:tcBorders>
            <w:vAlign w:val="center"/>
          </w:tcPr>
          <w:p>
            <w:pPr>
              <w:overflowPunct w:val="0"/>
              <w:spacing w:line="560" w:lineRule="exact"/>
              <w:jc w:val="center"/>
              <w:rPr>
                <w:rFonts w:ascii="Times New Roman" w:hAnsi="Times New Roman" w:eastAsia="仿宋_GB2312"/>
                <w:sz w:val="24"/>
              </w:rPr>
            </w:pPr>
          </w:p>
        </w:tc>
        <w:tc>
          <w:tcPr>
            <w:tcW w:w="7740" w:type="dxa"/>
            <w:gridSpan w:val="3"/>
            <w:tcBorders>
              <w:tl2br w:val="nil"/>
              <w:tr2bl w:val="nil"/>
            </w:tcBorders>
          </w:tcPr>
          <w:p>
            <w:pPr>
              <w:overflowPunct w:val="0"/>
              <w:spacing w:line="560" w:lineRule="exact"/>
              <w:rPr>
                <w:rFonts w:ascii="Times New Roman" w:hAnsi="Times New Roman"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18" w:hRule="atLeast"/>
          <w:jc w:val="center"/>
        </w:trPr>
        <w:tc>
          <w:tcPr>
            <w:tcW w:w="1460" w:type="dxa"/>
            <w:tcBorders>
              <w:tl2br w:val="nil"/>
              <w:tr2bl w:val="nil"/>
            </w:tcBorders>
            <w:vAlign w:val="center"/>
          </w:tcPr>
          <w:p>
            <w:pPr>
              <w:overflowPunct w:val="0"/>
              <w:spacing w:line="560" w:lineRule="exact"/>
              <w:jc w:val="center"/>
              <w:rPr>
                <w:rFonts w:ascii="Times New Roman" w:hAnsi="Times New Roman" w:eastAsia="仿宋_GB2312"/>
                <w:sz w:val="24"/>
                <w:u w:val="single"/>
              </w:rPr>
            </w:pPr>
            <w:r>
              <w:rPr>
                <w:rFonts w:hint="eastAsia" w:ascii="Times New Roman" w:hAnsi="Times New Roman" w:eastAsia="仿宋_GB2312"/>
                <w:sz w:val="24"/>
              </w:rPr>
              <w:t>检验检测机构资质情况</w:t>
            </w:r>
          </w:p>
        </w:tc>
        <w:tc>
          <w:tcPr>
            <w:tcW w:w="7740" w:type="dxa"/>
            <w:gridSpan w:val="3"/>
            <w:tcBorders>
              <w:tl2br w:val="nil"/>
              <w:tr2bl w:val="nil"/>
            </w:tcBorders>
            <w:vAlign w:val="center"/>
          </w:tcPr>
          <w:p>
            <w:pPr>
              <w:overflowPunct w:val="0"/>
              <w:spacing w:line="560" w:lineRule="exact"/>
              <w:jc w:val="left"/>
              <w:rPr>
                <w:rFonts w:ascii="Times New Roman" w:hAnsi="Times New Roman" w:eastAsia="仿宋_GB2312"/>
                <w:sz w:val="24"/>
              </w:rPr>
            </w:pPr>
            <w:r>
              <w:rPr>
                <w:rFonts w:hint="eastAsia" w:ascii="Times New Roman" w:hAnsi="Times New Roman" w:eastAsia="仿宋_GB2312"/>
                <w:sz w:val="24"/>
              </w:rPr>
              <w:t>□已获资质认定CMA 编号：</w:t>
            </w:r>
            <w:r>
              <w:rPr>
                <w:rFonts w:hint="eastAsia" w:ascii="Times New Roman" w:hAnsi="Times New Roman" w:eastAsia="仿宋_GB2312"/>
                <w:sz w:val="24"/>
                <w:u w:val="single"/>
              </w:rPr>
              <w:t xml:space="preserve">                   </w:t>
            </w:r>
            <w:r>
              <w:rPr>
                <w:rFonts w:hint="eastAsia" w:ascii="Times New Roman" w:hAnsi="Times New Roman" w:eastAsia="仿宋_GB2312"/>
                <w:sz w:val="24"/>
              </w:rPr>
              <w:t xml:space="preserve">  </w:t>
            </w:r>
          </w:p>
          <w:p>
            <w:pPr>
              <w:overflowPunct w:val="0"/>
              <w:spacing w:line="560" w:lineRule="exact"/>
              <w:jc w:val="left"/>
              <w:rPr>
                <w:rFonts w:ascii="Times New Roman" w:hAnsi="Times New Roman" w:eastAsia="仿宋_GB2312"/>
                <w:sz w:val="24"/>
              </w:rPr>
            </w:pPr>
            <w:r>
              <w:rPr>
                <w:rFonts w:hint="eastAsia" w:ascii="Times New Roman" w:hAnsi="Times New Roman" w:eastAsia="仿宋_GB2312"/>
                <w:sz w:val="24"/>
              </w:rPr>
              <w:t>□已获实验室认可编号：</w:t>
            </w:r>
            <w:r>
              <w:rPr>
                <w:rFonts w:hint="eastAsia" w:ascii="Times New Roman" w:hAnsi="Times New Roman" w:eastAsia="仿宋_GB2312"/>
                <w:sz w:val="24"/>
                <w:u w:val="single"/>
              </w:rPr>
              <w:t xml:space="preserve">                      </w:t>
            </w:r>
            <w:r>
              <w:rPr>
                <w:rFonts w:hint="eastAsia" w:ascii="Times New Roman" w:hAnsi="Times New Roman" w:eastAsia="仿宋_GB2312"/>
                <w:sz w:val="24"/>
              </w:rPr>
              <w:t xml:space="preserve">  </w:t>
            </w:r>
          </w:p>
          <w:p>
            <w:pPr>
              <w:overflowPunct w:val="0"/>
              <w:spacing w:line="560" w:lineRule="exact"/>
              <w:jc w:val="left"/>
              <w:rPr>
                <w:rFonts w:ascii="Times New Roman" w:hAnsi="Times New Roman" w:eastAsia="仿宋_GB2312"/>
                <w:sz w:val="24"/>
                <w:u w:val="single"/>
              </w:rPr>
            </w:pPr>
            <w:r>
              <w:rPr>
                <w:rFonts w:hint="eastAsia" w:ascii="Times New Roman" w:hAnsi="Times New Roman" w:eastAsia="仿宋_GB2312"/>
                <w:sz w:val="24"/>
              </w:rPr>
              <w:t>□未获实验室认可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101" w:hRule="atLeast"/>
          <w:jc w:val="center"/>
        </w:trPr>
        <w:tc>
          <w:tcPr>
            <w:tcW w:w="1460" w:type="dxa"/>
            <w:tcBorders>
              <w:tl2br w:val="nil"/>
              <w:tr2bl w:val="nil"/>
            </w:tcBorders>
            <w:vAlign w:val="center"/>
          </w:tcPr>
          <w:p>
            <w:pPr>
              <w:overflowPunct w:val="0"/>
              <w:spacing w:line="560" w:lineRule="exact"/>
              <w:jc w:val="center"/>
              <w:rPr>
                <w:rFonts w:ascii="Times New Roman" w:hAnsi="Times New Roman" w:eastAsia="仿宋_GB2312"/>
                <w:sz w:val="24"/>
              </w:rPr>
            </w:pPr>
            <w:r>
              <w:rPr>
                <w:rFonts w:hint="eastAsia" w:ascii="Times New Roman" w:hAnsi="Times New Roman" w:eastAsia="仿宋_GB2312"/>
                <w:sz w:val="24"/>
              </w:rPr>
              <w:t>机构资质</w:t>
            </w:r>
          </w:p>
          <w:p>
            <w:pPr>
              <w:overflowPunct w:val="0"/>
              <w:spacing w:line="560" w:lineRule="exact"/>
              <w:jc w:val="center"/>
              <w:rPr>
                <w:rFonts w:ascii="Times New Roman" w:hAnsi="Times New Roman" w:eastAsia="仿宋_GB2312"/>
                <w:sz w:val="24"/>
              </w:rPr>
            </w:pPr>
            <w:r>
              <w:rPr>
                <w:rFonts w:hint="eastAsia" w:ascii="Times New Roman" w:hAnsi="Times New Roman" w:eastAsia="仿宋_GB2312"/>
                <w:sz w:val="24"/>
              </w:rPr>
              <w:t>授权情况</w:t>
            </w:r>
          </w:p>
        </w:tc>
        <w:tc>
          <w:tcPr>
            <w:tcW w:w="7740" w:type="dxa"/>
            <w:gridSpan w:val="3"/>
            <w:tcBorders>
              <w:tl2br w:val="nil"/>
              <w:tr2bl w:val="nil"/>
            </w:tcBorders>
            <w:vAlign w:val="center"/>
          </w:tcPr>
          <w:p>
            <w:pPr>
              <w:overflowPunct w:val="0"/>
              <w:spacing w:line="560" w:lineRule="exact"/>
              <w:jc w:val="left"/>
              <w:rPr>
                <w:rFonts w:ascii="Times New Roman" w:hAnsi="Times New Roman" w:eastAsia="仿宋_GB2312"/>
                <w:sz w:val="24"/>
              </w:rPr>
            </w:pPr>
            <w:r>
              <w:rPr>
                <w:rFonts w:hint="eastAsia" w:ascii="Times New Roman" w:hAnsi="Times New Roman" w:eastAsia="仿宋_GB2312"/>
                <w:sz w:val="24"/>
              </w:rPr>
              <w:t>国家</w:t>
            </w:r>
            <w:r>
              <w:rPr>
                <w:rFonts w:hint="eastAsia" w:ascii="Times New Roman" w:hAnsi="Times New Roman" w:eastAsia="仿宋_GB2312"/>
                <w:sz w:val="24"/>
                <w:u w:val="single"/>
              </w:rPr>
              <w:t xml:space="preserve">                   </w:t>
            </w:r>
            <w:r>
              <w:rPr>
                <w:rFonts w:hint="eastAsia" w:ascii="Times New Roman" w:hAnsi="Times New Roman" w:eastAsia="仿宋_GB2312"/>
                <w:sz w:val="24"/>
              </w:rPr>
              <w:t xml:space="preserve"> 产品检验检测中心（如有）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07" w:hRule="atLeast"/>
          <w:jc w:val="center"/>
        </w:trPr>
        <w:tc>
          <w:tcPr>
            <w:tcW w:w="1460" w:type="dxa"/>
            <w:tcBorders>
              <w:tl2br w:val="nil"/>
              <w:tr2bl w:val="nil"/>
            </w:tcBorders>
            <w:vAlign w:val="center"/>
          </w:tcPr>
          <w:p>
            <w:pPr>
              <w:overflowPunct w:val="0"/>
              <w:spacing w:line="560" w:lineRule="exact"/>
              <w:jc w:val="center"/>
              <w:rPr>
                <w:rFonts w:ascii="Times New Roman" w:hAnsi="Times New Roman" w:eastAsia="仿宋_GB2312"/>
                <w:sz w:val="24"/>
              </w:rPr>
            </w:pPr>
            <w:r>
              <w:rPr>
                <w:rFonts w:hint="eastAsia" w:ascii="Times New Roman" w:hAnsi="Times New Roman" w:eastAsia="仿宋_GB2312"/>
                <w:sz w:val="24"/>
              </w:rPr>
              <w:t>通讯地址</w:t>
            </w:r>
          </w:p>
          <w:p>
            <w:pPr>
              <w:overflowPunct w:val="0"/>
              <w:spacing w:line="560" w:lineRule="exact"/>
              <w:jc w:val="center"/>
              <w:rPr>
                <w:rFonts w:ascii="Times New Roman" w:hAnsi="Times New Roman" w:eastAsia="仿宋_GB2312"/>
                <w:sz w:val="24"/>
              </w:rPr>
            </w:pPr>
            <w:r>
              <w:rPr>
                <w:rFonts w:hint="eastAsia" w:ascii="Times New Roman" w:hAnsi="Times New Roman" w:eastAsia="仿宋_GB2312"/>
                <w:sz w:val="24"/>
              </w:rPr>
              <w:t>邮    编</w:t>
            </w:r>
          </w:p>
        </w:tc>
        <w:tc>
          <w:tcPr>
            <w:tcW w:w="7740" w:type="dxa"/>
            <w:gridSpan w:val="3"/>
            <w:tcBorders>
              <w:tl2br w:val="nil"/>
              <w:tr2bl w:val="nil"/>
            </w:tcBorders>
            <w:vAlign w:val="center"/>
          </w:tcPr>
          <w:p>
            <w:pPr>
              <w:overflowPunct w:val="0"/>
              <w:spacing w:line="560" w:lineRule="exact"/>
              <w:rPr>
                <w:rFonts w:ascii="Times New Roman" w:hAnsi="Times New Roman" w:eastAsia="仿宋_GB2312"/>
                <w:sz w:val="24"/>
              </w:rPr>
            </w:pPr>
            <w:r>
              <w:rPr>
                <w:rFonts w:hint="eastAsia" w:ascii="Times New Roman" w:hAnsi="Times New Roman" w:eastAsia="仿宋_GB2312"/>
                <w:sz w:val="24"/>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97" w:hRule="atLeast"/>
          <w:jc w:val="center"/>
        </w:trPr>
        <w:tc>
          <w:tcPr>
            <w:tcW w:w="1460" w:type="dxa"/>
            <w:tcBorders>
              <w:tl2br w:val="nil"/>
              <w:tr2bl w:val="nil"/>
            </w:tcBorders>
            <w:vAlign w:val="center"/>
          </w:tcPr>
          <w:p>
            <w:pPr>
              <w:overflowPunct w:val="0"/>
              <w:spacing w:line="560" w:lineRule="exact"/>
              <w:jc w:val="center"/>
              <w:rPr>
                <w:rFonts w:ascii="Times New Roman" w:hAnsi="Times New Roman" w:eastAsia="仿宋_GB2312"/>
                <w:kern w:val="0"/>
                <w:sz w:val="24"/>
              </w:rPr>
            </w:pPr>
            <w:r>
              <w:rPr>
                <w:rFonts w:hint="eastAsia" w:ascii="Times New Roman" w:hAnsi="Times New Roman" w:eastAsia="仿宋_GB2312"/>
                <w:sz w:val="24"/>
              </w:rPr>
              <w:t>联系人</w:t>
            </w:r>
          </w:p>
        </w:tc>
        <w:tc>
          <w:tcPr>
            <w:tcW w:w="1620" w:type="dxa"/>
            <w:tcBorders>
              <w:tl2br w:val="nil"/>
              <w:tr2bl w:val="nil"/>
            </w:tcBorders>
          </w:tcPr>
          <w:p>
            <w:pPr>
              <w:overflowPunct w:val="0"/>
              <w:spacing w:line="560" w:lineRule="exact"/>
              <w:rPr>
                <w:rFonts w:ascii="Times New Roman" w:hAnsi="Times New Roman" w:eastAsia="仿宋_GB2312"/>
                <w:sz w:val="24"/>
              </w:rPr>
            </w:pPr>
          </w:p>
        </w:tc>
        <w:tc>
          <w:tcPr>
            <w:tcW w:w="1951" w:type="dxa"/>
            <w:tcBorders>
              <w:tl2br w:val="nil"/>
              <w:tr2bl w:val="nil"/>
            </w:tcBorders>
            <w:vAlign w:val="center"/>
          </w:tcPr>
          <w:p>
            <w:pPr>
              <w:overflowPunct w:val="0"/>
              <w:spacing w:line="560" w:lineRule="exact"/>
              <w:jc w:val="center"/>
              <w:rPr>
                <w:rFonts w:ascii="Times New Roman" w:hAnsi="Times New Roman" w:eastAsia="仿宋_GB2312"/>
                <w:szCs w:val="21"/>
              </w:rPr>
            </w:pPr>
            <w:r>
              <w:rPr>
                <w:rFonts w:hint="eastAsia" w:ascii="Times New Roman" w:hAnsi="Times New Roman" w:eastAsia="仿宋_GB2312"/>
                <w:sz w:val="24"/>
              </w:rPr>
              <w:t>联系电话/传真/手机/E-Mail：</w:t>
            </w:r>
          </w:p>
        </w:tc>
        <w:tc>
          <w:tcPr>
            <w:tcW w:w="4169" w:type="dxa"/>
            <w:tcBorders>
              <w:tl2br w:val="nil"/>
              <w:tr2bl w:val="nil"/>
            </w:tcBorders>
          </w:tcPr>
          <w:p>
            <w:pPr>
              <w:overflowPunct w:val="0"/>
              <w:spacing w:line="560" w:lineRule="exact"/>
              <w:rPr>
                <w:rFonts w:ascii="Times New Roman" w:hAnsi="Times New Roman"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460" w:type="dxa"/>
            <w:tcBorders>
              <w:tl2br w:val="nil"/>
              <w:tr2bl w:val="nil"/>
            </w:tcBorders>
            <w:vAlign w:val="center"/>
          </w:tcPr>
          <w:p>
            <w:pPr>
              <w:overflowPunct w:val="0"/>
              <w:spacing w:line="560" w:lineRule="exact"/>
              <w:jc w:val="center"/>
              <w:rPr>
                <w:rFonts w:ascii="Times New Roman" w:hAnsi="Times New Roman" w:eastAsia="仿宋_GB2312"/>
                <w:sz w:val="24"/>
              </w:rPr>
            </w:pPr>
            <w:r>
              <w:rPr>
                <w:rFonts w:hint="eastAsia" w:ascii="Times New Roman" w:hAnsi="Times New Roman" w:eastAsia="仿宋_GB2312"/>
                <w:sz w:val="24"/>
              </w:rPr>
              <w:t xml:space="preserve">拟参加   </w:t>
            </w:r>
            <w:r>
              <w:rPr>
                <w:rFonts w:ascii="Times New Roman" w:hAnsi="Times New Roman" w:eastAsia="仿宋_GB2312"/>
                <w:sz w:val="24"/>
              </w:rPr>
              <w:t>的项目</w:t>
            </w:r>
          </w:p>
        </w:tc>
        <w:tc>
          <w:tcPr>
            <w:tcW w:w="7740" w:type="dxa"/>
            <w:gridSpan w:val="3"/>
            <w:tcBorders>
              <w:tl2br w:val="nil"/>
              <w:tr2bl w:val="nil"/>
            </w:tcBorders>
            <w:vAlign w:val="center"/>
          </w:tcPr>
          <w:p>
            <w:pPr>
              <w:overflowPunct w:val="0"/>
              <w:spacing w:line="560" w:lineRule="exact"/>
              <w:jc w:val="left"/>
              <w:rPr>
                <w:rFonts w:ascii="Times New Roman" w:hAnsi="Times New Roman" w:eastAsia="仿宋_GB2312"/>
                <w:sz w:val="24"/>
              </w:rPr>
            </w:pPr>
            <w:r>
              <w:rPr>
                <w:rFonts w:hint="eastAsia" w:ascii="Times New Roman" w:hAnsi="Times New Roman" w:eastAsia="仿宋_GB2312"/>
                <w:sz w:val="24"/>
              </w:rPr>
              <w:t>□汞       □氯化物</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903" w:hRule="atLeast"/>
          <w:jc w:val="center"/>
        </w:trPr>
        <w:tc>
          <w:tcPr>
            <w:tcW w:w="1460" w:type="dxa"/>
            <w:tcBorders>
              <w:tl2br w:val="nil"/>
              <w:tr2bl w:val="nil"/>
            </w:tcBorders>
            <w:vAlign w:val="center"/>
          </w:tcPr>
          <w:p>
            <w:pPr>
              <w:overflowPunct w:val="0"/>
              <w:spacing w:line="560" w:lineRule="exact"/>
              <w:jc w:val="center"/>
              <w:rPr>
                <w:rFonts w:ascii="Times New Roman" w:hAnsi="Times New Roman" w:eastAsia="仿宋_GB2312"/>
                <w:sz w:val="24"/>
              </w:rPr>
            </w:pPr>
            <w:r>
              <w:rPr>
                <w:rFonts w:hint="eastAsia" w:ascii="Times New Roman" w:hAnsi="Times New Roman" w:eastAsia="仿宋_GB2312"/>
                <w:sz w:val="24"/>
              </w:rPr>
              <w:t>拟采用的</w:t>
            </w:r>
          </w:p>
          <w:p>
            <w:pPr>
              <w:overflowPunct w:val="0"/>
              <w:spacing w:line="560" w:lineRule="exact"/>
              <w:jc w:val="center"/>
              <w:rPr>
                <w:rFonts w:ascii="Times New Roman" w:hAnsi="Times New Roman" w:eastAsia="仿宋_GB2312"/>
                <w:sz w:val="24"/>
              </w:rPr>
            </w:pPr>
            <w:r>
              <w:rPr>
                <w:rFonts w:hint="eastAsia" w:ascii="Times New Roman" w:hAnsi="Times New Roman" w:eastAsia="仿宋_GB2312"/>
                <w:sz w:val="24"/>
              </w:rPr>
              <w:t>检测方法</w:t>
            </w:r>
          </w:p>
        </w:tc>
        <w:tc>
          <w:tcPr>
            <w:tcW w:w="7740" w:type="dxa"/>
            <w:gridSpan w:val="3"/>
            <w:tcBorders>
              <w:tl2br w:val="nil"/>
              <w:tr2bl w:val="nil"/>
            </w:tcBorders>
            <w:vAlign w:val="center"/>
          </w:tcPr>
          <w:p>
            <w:pPr>
              <w:overflowPunct w:val="0"/>
              <w:spacing w:line="560" w:lineRule="exact"/>
              <w:jc w:val="left"/>
              <w:rPr>
                <w:rFonts w:ascii="Times New Roman" w:hAnsi="Times New Roman"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68" w:hRule="atLeast"/>
          <w:jc w:val="center"/>
        </w:trPr>
        <w:tc>
          <w:tcPr>
            <w:tcW w:w="9200" w:type="dxa"/>
            <w:gridSpan w:val="4"/>
            <w:tcBorders>
              <w:tl2br w:val="nil"/>
              <w:tr2bl w:val="nil"/>
            </w:tcBorders>
          </w:tcPr>
          <w:p>
            <w:pPr>
              <w:overflowPunct w:val="0"/>
              <w:spacing w:line="560" w:lineRule="exact"/>
              <w:rPr>
                <w:rFonts w:ascii="Times New Roman" w:hAnsi="Times New Roman" w:eastAsia="仿宋_GB2312"/>
                <w:b/>
                <w:sz w:val="24"/>
              </w:rPr>
            </w:pPr>
            <w:r>
              <w:rPr>
                <w:rFonts w:hint="eastAsia" w:ascii="Times New Roman" w:hAnsi="Times New Roman" w:eastAsia="仿宋_GB2312"/>
                <w:b/>
                <w:sz w:val="24"/>
              </w:rPr>
              <w:t>说明：</w:t>
            </w:r>
          </w:p>
          <w:p>
            <w:pPr>
              <w:overflowPunct w:val="0"/>
              <w:spacing w:line="560" w:lineRule="exact"/>
              <w:rPr>
                <w:rFonts w:ascii="Times New Roman" w:hAnsi="Times New Roman" w:eastAsia="仿宋_GB2312"/>
                <w:sz w:val="24"/>
              </w:rPr>
            </w:pPr>
            <w:r>
              <w:rPr>
                <w:rFonts w:hint="eastAsia" w:ascii="Times New Roman" w:hAnsi="Times New Roman" w:eastAsia="仿宋_GB2312"/>
                <w:sz w:val="24"/>
              </w:rPr>
              <w:t>1.检验检测机构应独立地完成能力验证项目的试验；</w:t>
            </w:r>
          </w:p>
          <w:p>
            <w:pPr>
              <w:overflowPunct w:val="0"/>
              <w:spacing w:line="560" w:lineRule="exact"/>
              <w:rPr>
                <w:rFonts w:ascii="Times New Roman" w:hAnsi="Times New Roman" w:eastAsia="仿宋_GB2312"/>
                <w:sz w:val="24"/>
              </w:rPr>
            </w:pPr>
            <w:r>
              <w:rPr>
                <w:rFonts w:hint="eastAsia" w:ascii="Times New Roman" w:hAnsi="Times New Roman" w:eastAsia="仿宋_GB2312"/>
                <w:sz w:val="24"/>
              </w:rPr>
              <w:t>2.在能力验证结果报告中，出于为参加者保密原因，均以参加机构代码表述；</w:t>
            </w:r>
          </w:p>
          <w:p>
            <w:pPr>
              <w:overflowPunct w:val="0"/>
              <w:spacing w:line="560" w:lineRule="exact"/>
              <w:rPr>
                <w:rFonts w:ascii="Times New Roman" w:hAnsi="Times New Roman" w:eastAsia="仿宋_GB2312"/>
                <w:sz w:val="24"/>
              </w:rPr>
            </w:pPr>
            <w:r>
              <w:rPr>
                <w:rFonts w:hint="eastAsia" w:ascii="Times New Roman" w:hAnsi="Times New Roman" w:eastAsia="仿宋_GB2312"/>
                <w:sz w:val="24"/>
              </w:rPr>
              <w:t>3.检验检测机构填好报名表并返回能力验证提供者后，不得无故退出本次计划；</w:t>
            </w:r>
          </w:p>
          <w:p>
            <w:pPr>
              <w:overflowPunct w:val="0"/>
              <w:spacing w:line="560" w:lineRule="exact"/>
              <w:rPr>
                <w:rFonts w:ascii="Times New Roman" w:hAnsi="Times New Roman" w:eastAsia="仿宋_GB2312"/>
                <w:sz w:val="24"/>
              </w:rPr>
            </w:pPr>
            <w:r>
              <w:rPr>
                <w:rFonts w:hint="eastAsia" w:ascii="Times New Roman" w:hAnsi="Times New Roman" w:eastAsia="仿宋_GB2312"/>
                <w:sz w:val="24"/>
              </w:rPr>
              <w:t>4.相关国家产品质检中心必须如实填写母体机构和国家质检中心的资质信息。</w:t>
            </w:r>
          </w:p>
          <w:p>
            <w:pPr>
              <w:overflowPunct w:val="0"/>
              <w:spacing w:line="560" w:lineRule="exact"/>
              <w:rPr>
                <w:rFonts w:ascii="Times New Roman" w:hAnsi="Times New Roman" w:eastAsia="仿宋_GB2312"/>
                <w:sz w:val="24"/>
              </w:rPr>
            </w:pPr>
          </w:p>
          <w:p>
            <w:pPr>
              <w:overflowPunct w:val="0"/>
              <w:spacing w:line="560" w:lineRule="exact"/>
              <w:rPr>
                <w:rFonts w:ascii="Times New Roman" w:hAnsi="Times New Roman" w:eastAsia="仿宋_GB2312"/>
                <w:sz w:val="24"/>
              </w:rPr>
            </w:pPr>
          </w:p>
          <w:p>
            <w:pPr>
              <w:overflowPunct w:val="0"/>
              <w:spacing w:line="560" w:lineRule="exact"/>
              <w:rPr>
                <w:rFonts w:ascii="Times New Roman" w:hAnsi="Times New Roman" w:eastAsia="仿宋_GB2312"/>
                <w:sz w:val="24"/>
              </w:rPr>
            </w:pPr>
            <w:r>
              <w:rPr>
                <w:rFonts w:hint="eastAsia" w:ascii="Times New Roman" w:hAnsi="Times New Roman" w:eastAsia="仿宋_GB2312"/>
                <w:sz w:val="24"/>
              </w:rPr>
              <w:t xml:space="preserve">                                     </w:t>
            </w:r>
          </w:p>
          <w:p>
            <w:pPr>
              <w:overflowPunct w:val="0"/>
              <w:spacing w:line="560" w:lineRule="exact"/>
              <w:ind w:firstLine="4080" w:firstLineChars="1700"/>
              <w:rPr>
                <w:rFonts w:ascii="Times New Roman" w:hAnsi="Times New Roman" w:eastAsia="仿宋_GB2312"/>
                <w:sz w:val="24"/>
              </w:rPr>
            </w:pPr>
            <w:r>
              <w:rPr>
                <w:rFonts w:hint="eastAsia" w:ascii="Times New Roman" w:hAnsi="Times New Roman" w:eastAsia="仿宋_GB2312"/>
                <w:sz w:val="24"/>
              </w:rPr>
              <w:t>检验检测机构负责人签名：</w:t>
            </w:r>
          </w:p>
          <w:p>
            <w:pPr>
              <w:overflowPunct w:val="0"/>
              <w:spacing w:line="560" w:lineRule="exact"/>
              <w:ind w:firstLine="4080" w:firstLineChars="1700"/>
              <w:rPr>
                <w:rFonts w:ascii="Times New Roman" w:hAnsi="Times New Roman" w:eastAsia="仿宋_GB2312"/>
                <w:sz w:val="24"/>
              </w:rPr>
            </w:pPr>
          </w:p>
          <w:p>
            <w:pPr>
              <w:overflowPunct w:val="0"/>
              <w:spacing w:line="560" w:lineRule="exact"/>
              <w:ind w:firstLine="4080" w:firstLineChars="1700"/>
              <w:rPr>
                <w:rFonts w:ascii="Times New Roman" w:hAnsi="Times New Roman" w:eastAsia="仿宋_GB2312"/>
                <w:sz w:val="24"/>
              </w:rPr>
            </w:pPr>
            <w:r>
              <w:rPr>
                <w:rFonts w:hint="eastAsia" w:ascii="Times New Roman" w:hAnsi="Times New Roman" w:eastAsia="仿宋_GB2312"/>
                <w:sz w:val="24"/>
              </w:rPr>
              <w:t xml:space="preserve">检验检测机构（盖章）  ：                                          </w:t>
            </w:r>
          </w:p>
          <w:p>
            <w:pPr>
              <w:overflowPunct w:val="0"/>
              <w:spacing w:line="560" w:lineRule="exact"/>
              <w:jc w:val="center"/>
              <w:rPr>
                <w:rFonts w:ascii="Times New Roman" w:hAnsi="Times New Roman" w:eastAsia="仿宋_GB2312"/>
                <w:sz w:val="24"/>
              </w:rPr>
            </w:pPr>
            <w:r>
              <w:rPr>
                <w:rFonts w:hint="eastAsia" w:ascii="Times New Roman" w:hAnsi="Times New Roman" w:eastAsia="仿宋_GB2312"/>
                <w:sz w:val="24"/>
              </w:rPr>
              <w:t xml:space="preserve">                                                年      月     日</w:t>
            </w:r>
          </w:p>
        </w:tc>
      </w:tr>
    </w:tbl>
    <w:p>
      <w:pPr>
        <w:rPr>
          <w:rFonts w:ascii="Times New Roman" w:hAnsi="Times New Roman"/>
        </w:rPr>
      </w:pPr>
    </w:p>
    <w:sectPr>
      <w:footerReference r:id="rId3" w:type="default"/>
      <w:footerReference r:id="rId4" w:type="even"/>
      <w:pgSz w:w="11906" w:h="16838"/>
      <w:pgMar w:top="1984" w:right="1474" w:bottom="1361" w:left="1474" w:header="851" w:footer="1361"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15" w:leftChars="150" w:right="315" w:rightChars="150"/>
      <w:jc w:val="right"/>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7</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15" w:leftChars="150" w:right="315" w:rightChars="150"/>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6</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evenAndOddHeaders w:val="true"/>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VmOGIxZTNhOGQ5MmI5ZjlmNGEwZjdlZjU0Yzk3NTgifQ=="/>
  </w:docVars>
  <w:rsids>
    <w:rsidRoot w:val="0D9C3EF1"/>
    <w:rsid w:val="000054E2"/>
    <w:rsid w:val="0003204A"/>
    <w:rsid w:val="00040EB5"/>
    <w:rsid w:val="00067CAF"/>
    <w:rsid w:val="0007467F"/>
    <w:rsid w:val="00081FFC"/>
    <w:rsid w:val="000903C9"/>
    <w:rsid w:val="000936C4"/>
    <w:rsid w:val="000963FC"/>
    <w:rsid w:val="00096FB8"/>
    <w:rsid w:val="000A6048"/>
    <w:rsid w:val="000D5B03"/>
    <w:rsid w:val="000F1409"/>
    <w:rsid w:val="00135F68"/>
    <w:rsid w:val="001446E3"/>
    <w:rsid w:val="001611A8"/>
    <w:rsid w:val="00170CFA"/>
    <w:rsid w:val="00181869"/>
    <w:rsid w:val="001837CB"/>
    <w:rsid w:val="00185FF7"/>
    <w:rsid w:val="001C2551"/>
    <w:rsid w:val="001F1AC8"/>
    <w:rsid w:val="00204134"/>
    <w:rsid w:val="00204B28"/>
    <w:rsid w:val="00231AF7"/>
    <w:rsid w:val="00251AD0"/>
    <w:rsid w:val="002657FB"/>
    <w:rsid w:val="00275787"/>
    <w:rsid w:val="00277ADE"/>
    <w:rsid w:val="002C379E"/>
    <w:rsid w:val="002D27BC"/>
    <w:rsid w:val="00304EC7"/>
    <w:rsid w:val="00325C27"/>
    <w:rsid w:val="0034310F"/>
    <w:rsid w:val="0035507D"/>
    <w:rsid w:val="00362624"/>
    <w:rsid w:val="00367363"/>
    <w:rsid w:val="00377BF5"/>
    <w:rsid w:val="00381514"/>
    <w:rsid w:val="00382422"/>
    <w:rsid w:val="0039754B"/>
    <w:rsid w:val="003B23D0"/>
    <w:rsid w:val="003B59FB"/>
    <w:rsid w:val="003C5519"/>
    <w:rsid w:val="003D196F"/>
    <w:rsid w:val="00401D2F"/>
    <w:rsid w:val="0041712B"/>
    <w:rsid w:val="004227CD"/>
    <w:rsid w:val="004667F8"/>
    <w:rsid w:val="00483F14"/>
    <w:rsid w:val="00490D06"/>
    <w:rsid w:val="004A61B7"/>
    <w:rsid w:val="004C0BCE"/>
    <w:rsid w:val="004D774D"/>
    <w:rsid w:val="004E2F9C"/>
    <w:rsid w:val="004F21EA"/>
    <w:rsid w:val="00506DDB"/>
    <w:rsid w:val="0051364B"/>
    <w:rsid w:val="005671B4"/>
    <w:rsid w:val="005674CE"/>
    <w:rsid w:val="00594817"/>
    <w:rsid w:val="005A0E73"/>
    <w:rsid w:val="005A2D36"/>
    <w:rsid w:val="005B3B9E"/>
    <w:rsid w:val="005D0DA4"/>
    <w:rsid w:val="005F059F"/>
    <w:rsid w:val="005F3934"/>
    <w:rsid w:val="00604E87"/>
    <w:rsid w:val="00637DDE"/>
    <w:rsid w:val="0064080C"/>
    <w:rsid w:val="00643146"/>
    <w:rsid w:val="00652343"/>
    <w:rsid w:val="00670F6E"/>
    <w:rsid w:val="00673FA0"/>
    <w:rsid w:val="00684032"/>
    <w:rsid w:val="00686129"/>
    <w:rsid w:val="006939EC"/>
    <w:rsid w:val="006B609F"/>
    <w:rsid w:val="006D7E75"/>
    <w:rsid w:val="006E501B"/>
    <w:rsid w:val="006F1A65"/>
    <w:rsid w:val="007018F6"/>
    <w:rsid w:val="00705193"/>
    <w:rsid w:val="007534BB"/>
    <w:rsid w:val="0076054F"/>
    <w:rsid w:val="007658D9"/>
    <w:rsid w:val="0076701B"/>
    <w:rsid w:val="007B14DB"/>
    <w:rsid w:val="007B79D1"/>
    <w:rsid w:val="007F5D35"/>
    <w:rsid w:val="008037D4"/>
    <w:rsid w:val="008037F8"/>
    <w:rsid w:val="0081742D"/>
    <w:rsid w:val="00826C30"/>
    <w:rsid w:val="00851F56"/>
    <w:rsid w:val="0087257B"/>
    <w:rsid w:val="0087703E"/>
    <w:rsid w:val="00890958"/>
    <w:rsid w:val="00892B01"/>
    <w:rsid w:val="008A7ED2"/>
    <w:rsid w:val="008D0CDF"/>
    <w:rsid w:val="00906D93"/>
    <w:rsid w:val="00912115"/>
    <w:rsid w:val="00926AEC"/>
    <w:rsid w:val="00930585"/>
    <w:rsid w:val="00931509"/>
    <w:rsid w:val="0094317A"/>
    <w:rsid w:val="00956965"/>
    <w:rsid w:val="009734C9"/>
    <w:rsid w:val="009764FD"/>
    <w:rsid w:val="0098390A"/>
    <w:rsid w:val="009874EE"/>
    <w:rsid w:val="00991217"/>
    <w:rsid w:val="009B4C2F"/>
    <w:rsid w:val="009E47E9"/>
    <w:rsid w:val="00A155BE"/>
    <w:rsid w:val="00A235ED"/>
    <w:rsid w:val="00A23684"/>
    <w:rsid w:val="00A71048"/>
    <w:rsid w:val="00A77A43"/>
    <w:rsid w:val="00AC612D"/>
    <w:rsid w:val="00AE2824"/>
    <w:rsid w:val="00AE3929"/>
    <w:rsid w:val="00B043D0"/>
    <w:rsid w:val="00B31AEB"/>
    <w:rsid w:val="00B37DFB"/>
    <w:rsid w:val="00B406B0"/>
    <w:rsid w:val="00B50D94"/>
    <w:rsid w:val="00B6006C"/>
    <w:rsid w:val="00B71169"/>
    <w:rsid w:val="00B72FCB"/>
    <w:rsid w:val="00B77722"/>
    <w:rsid w:val="00B9707B"/>
    <w:rsid w:val="00BA2901"/>
    <w:rsid w:val="00BB2A86"/>
    <w:rsid w:val="00BD00D2"/>
    <w:rsid w:val="00BD74E3"/>
    <w:rsid w:val="00BD7EE3"/>
    <w:rsid w:val="00BF3A92"/>
    <w:rsid w:val="00BF4C39"/>
    <w:rsid w:val="00BF78DE"/>
    <w:rsid w:val="00C13055"/>
    <w:rsid w:val="00C13728"/>
    <w:rsid w:val="00C25619"/>
    <w:rsid w:val="00C65BCF"/>
    <w:rsid w:val="00C91376"/>
    <w:rsid w:val="00CA08E9"/>
    <w:rsid w:val="00CB0FC9"/>
    <w:rsid w:val="00CB3294"/>
    <w:rsid w:val="00CE6828"/>
    <w:rsid w:val="00D00DA4"/>
    <w:rsid w:val="00D1493E"/>
    <w:rsid w:val="00D17D40"/>
    <w:rsid w:val="00D216F7"/>
    <w:rsid w:val="00D4452B"/>
    <w:rsid w:val="00D56939"/>
    <w:rsid w:val="00DA629A"/>
    <w:rsid w:val="00DD1DFD"/>
    <w:rsid w:val="00DE0098"/>
    <w:rsid w:val="00DF48F3"/>
    <w:rsid w:val="00E03EA7"/>
    <w:rsid w:val="00E264E9"/>
    <w:rsid w:val="00E3283B"/>
    <w:rsid w:val="00E34809"/>
    <w:rsid w:val="00E40BC8"/>
    <w:rsid w:val="00E940FB"/>
    <w:rsid w:val="00EA5861"/>
    <w:rsid w:val="00EB34F6"/>
    <w:rsid w:val="00ED28DE"/>
    <w:rsid w:val="00ED4E18"/>
    <w:rsid w:val="00F069CB"/>
    <w:rsid w:val="00F14C53"/>
    <w:rsid w:val="00F57CC7"/>
    <w:rsid w:val="00F7619B"/>
    <w:rsid w:val="00FA0820"/>
    <w:rsid w:val="00FB0ABD"/>
    <w:rsid w:val="00FC105A"/>
    <w:rsid w:val="00FD6721"/>
    <w:rsid w:val="013730A5"/>
    <w:rsid w:val="01EA0118"/>
    <w:rsid w:val="021138F7"/>
    <w:rsid w:val="02E64D83"/>
    <w:rsid w:val="02E96621"/>
    <w:rsid w:val="02EA4873"/>
    <w:rsid w:val="031704B8"/>
    <w:rsid w:val="0363296E"/>
    <w:rsid w:val="036B7036"/>
    <w:rsid w:val="046D2428"/>
    <w:rsid w:val="04AB3B8E"/>
    <w:rsid w:val="04CB2483"/>
    <w:rsid w:val="05017C52"/>
    <w:rsid w:val="05A607FA"/>
    <w:rsid w:val="064F49ED"/>
    <w:rsid w:val="065F7326"/>
    <w:rsid w:val="06677F89"/>
    <w:rsid w:val="069A035E"/>
    <w:rsid w:val="06B5631B"/>
    <w:rsid w:val="06C74ECC"/>
    <w:rsid w:val="074B1659"/>
    <w:rsid w:val="08AF68CB"/>
    <w:rsid w:val="08FC0E5C"/>
    <w:rsid w:val="093D3223"/>
    <w:rsid w:val="094E36F0"/>
    <w:rsid w:val="09BD0C1B"/>
    <w:rsid w:val="0A913826"/>
    <w:rsid w:val="0ACB00B3"/>
    <w:rsid w:val="0ACE4A7B"/>
    <w:rsid w:val="0B3A5C6C"/>
    <w:rsid w:val="0B3D39AE"/>
    <w:rsid w:val="0B7F7B23"/>
    <w:rsid w:val="0B9C6927"/>
    <w:rsid w:val="0C430B50"/>
    <w:rsid w:val="0C923886"/>
    <w:rsid w:val="0D2564A8"/>
    <w:rsid w:val="0D38267F"/>
    <w:rsid w:val="0D3F3A0E"/>
    <w:rsid w:val="0D5D5C42"/>
    <w:rsid w:val="0D703BC7"/>
    <w:rsid w:val="0D7F02AE"/>
    <w:rsid w:val="0D9C3EF1"/>
    <w:rsid w:val="0E2B3F92"/>
    <w:rsid w:val="0E992965"/>
    <w:rsid w:val="0F2C7C05"/>
    <w:rsid w:val="0F921DC6"/>
    <w:rsid w:val="0FE74249"/>
    <w:rsid w:val="109604DA"/>
    <w:rsid w:val="10F16DCD"/>
    <w:rsid w:val="120D7DD3"/>
    <w:rsid w:val="12704669"/>
    <w:rsid w:val="12F86B39"/>
    <w:rsid w:val="13586DB3"/>
    <w:rsid w:val="13E14037"/>
    <w:rsid w:val="14A16D5C"/>
    <w:rsid w:val="14C12F5A"/>
    <w:rsid w:val="15567B46"/>
    <w:rsid w:val="15932A55"/>
    <w:rsid w:val="15D736E7"/>
    <w:rsid w:val="16467BBB"/>
    <w:rsid w:val="16A677CD"/>
    <w:rsid w:val="16B1730B"/>
    <w:rsid w:val="16DA00F3"/>
    <w:rsid w:val="177F20BC"/>
    <w:rsid w:val="187C3D68"/>
    <w:rsid w:val="1890511D"/>
    <w:rsid w:val="18CA0DC3"/>
    <w:rsid w:val="19570331"/>
    <w:rsid w:val="19602CAC"/>
    <w:rsid w:val="1981715C"/>
    <w:rsid w:val="19E5593D"/>
    <w:rsid w:val="19EF056A"/>
    <w:rsid w:val="19EF4E71"/>
    <w:rsid w:val="1A424B3D"/>
    <w:rsid w:val="1ACD08AB"/>
    <w:rsid w:val="1ACE017F"/>
    <w:rsid w:val="1B2D0889"/>
    <w:rsid w:val="1B4967D5"/>
    <w:rsid w:val="1B7E3953"/>
    <w:rsid w:val="1C0E2F29"/>
    <w:rsid w:val="1C7F7983"/>
    <w:rsid w:val="1C8175DE"/>
    <w:rsid w:val="1D0600A4"/>
    <w:rsid w:val="1D452FA1"/>
    <w:rsid w:val="1D632E00"/>
    <w:rsid w:val="1DBC4C07"/>
    <w:rsid w:val="1DC51D0D"/>
    <w:rsid w:val="1FCF6F16"/>
    <w:rsid w:val="1FDDF74D"/>
    <w:rsid w:val="205E1FA5"/>
    <w:rsid w:val="20794FB7"/>
    <w:rsid w:val="216F066A"/>
    <w:rsid w:val="217F21D3"/>
    <w:rsid w:val="21CB5418"/>
    <w:rsid w:val="21DA1AFF"/>
    <w:rsid w:val="224F7DF7"/>
    <w:rsid w:val="235651B5"/>
    <w:rsid w:val="23C91E2B"/>
    <w:rsid w:val="23D74548"/>
    <w:rsid w:val="23FE3883"/>
    <w:rsid w:val="2426102C"/>
    <w:rsid w:val="24AD7057"/>
    <w:rsid w:val="24C44C57"/>
    <w:rsid w:val="24C745BD"/>
    <w:rsid w:val="250273A3"/>
    <w:rsid w:val="25166D35"/>
    <w:rsid w:val="25407ECB"/>
    <w:rsid w:val="25634BAF"/>
    <w:rsid w:val="26D42FC1"/>
    <w:rsid w:val="26FC6074"/>
    <w:rsid w:val="27133AE9"/>
    <w:rsid w:val="278846B0"/>
    <w:rsid w:val="27B64475"/>
    <w:rsid w:val="27E234BC"/>
    <w:rsid w:val="27F136FF"/>
    <w:rsid w:val="28C6672D"/>
    <w:rsid w:val="28C8751E"/>
    <w:rsid w:val="28EB63A0"/>
    <w:rsid w:val="29CE3CF8"/>
    <w:rsid w:val="29D76728"/>
    <w:rsid w:val="29E277A3"/>
    <w:rsid w:val="2A1A518F"/>
    <w:rsid w:val="2A314286"/>
    <w:rsid w:val="2A9D5DA7"/>
    <w:rsid w:val="2B0E3F6B"/>
    <w:rsid w:val="2B3E4EAD"/>
    <w:rsid w:val="2B634913"/>
    <w:rsid w:val="2BBD0348"/>
    <w:rsid w:val="2BCE4483"/>
    <w:rsid w:val="2BDB26FC"/>
    <w:rsid w:val="2C2045B2"/>
    <w:rsid w:val="2D215814"/>
    <w:rsid w:val="2DA90D03"/>
    <w:rsid w:val="2DE0224B"/>
    <w:rsid w:val="2E1C1763"/>
    <w:rsid w:val="2E35583F"/>
    <w:rsid w:val="2E6F7437"/>
    <w:rsid w:val="2E862DF3"/>
    <w:rsid w:val="2EF04710"/>
    <w:rsid w:val="2F2B1BEC"/>
    <w:rsid w:val="2FD302BA"/>
    <w:rsid w:val="30000983"/>
    <w:rsid w:val="300E6989"/>
    <w:rsid w:val="303F76FD"/>
    <w:rsid w:val="308C2216"/>
    <w:rsid w:val="309317F7"/>
    <w:rsid w:val="30C947E5"/>
    <w:rsid w:val="31FC33CC"/>
    <w:rsid w:val="327613D0"/>
    <w:rsid w:val="33D41E7E"/>
    <w:rsid w:val="33D740F0"/>
    <w:rsid w:val="34592D57"/>
    <w:rsid w:val="348F0527"/>
    <w:rsid w:val="34E730CA"/>
    <w:rsid w:val="35690D78"/>
    <w:rsid w:val="35FC7E3E"/>
    <w:rsid w:val="36320C4C"/>
    <w:rsid w:val="36EF34FF"/>
    <w:rsid w:val="3720190B"/>
    <w:rsid w:val="3781684D"/>
    <w:rsid w:val="37953F77"/>
    <w:rsid w:val="39BF18AF"/>
    <w:rsid w:val="39F27D1A"/>
    <w:rsid w:val="3A6F0BDF"/>
    <w:rsid w:val="3AB111F7"/>
    <w:rsid w:val="3BB64DEA"/>
    <w:rsid w:val="3C5E53AF"/>
    <w:rsid w:val="3D56589C"/>
    <w:rsid w:val="3D9B618F"/>
    <w:rsid w:val="3D9F76BF"/>
    <w:rsid w:val="3DD07BE6"/>
    <w:rsid w:val="3E8A248B"/>
    <w:rsid w:val="3F634A8A"/>
    <w:rsid w:val="3FAA090B"/>
    <w:rsid w:val="3FC25C55"/>
    <w:rsid w:val="3FDF6807"/>
    <w:rsid w:val="40161AFD"/>
    <w:rsid w:val="406E7B8B"/>
    <w:rsid w:val="409749EB"/>
    <w:rsid w:val="40E50877"/>
    <w:rsid w:val="41230975"/>
    <w:rsid w:val="421107CE"/>
    <w:rsid w:val="4251506E"/>
    <w:rsid w:val="42F9198D"/>
    <w:rsid w:val="43926BEF"/>
    <w:rsid w:val="440C72A5"/>
    <w:rsid w:val="448B0D0B"/>
    <w:rsid w:val="45132AAF"/>
    <w:rsid w:val="45352A25"/>
    <w:rsid w:val="46893028"/>
    <w:rsid w:val="474E7DCE"/>
    <w:rsid w:val="478101A3"/>
    <w:rsid w:val="47CD163B"/>
    <w:rsid w:val="48136C6E"/>
    <w:rsid w:val="482C45B3"/>
    <w:rsid w:val="48B84099"/>
    <w:rsid w:val="48E96000"/>
    <w:rsid w:val="48FF3281"/>
    <w:rsid w:val="49221512"/>
    <w:rsid w:val="493D2995"/>
    <w:rsid w:val="4A895CED"/>
    <w:rsid w:val="4AC22FAD"/>
    <w:rsid w:val="4BF278C2"/>
    <w:rsid w:val="4BF30F0E"/>
    <w:rsid w:val="4C39104D"/>
    <w:rsid w:val="4D265A75"/>
    <w:rsid w:val="4D9C5D37"/>
    <w:rsid w:val="4ED27537"/>
    <w:rsid w:val="4F1B712F"/>
    <w:rsid w:val="4FF37764"/>
    <w:rsid w:val="509B4084"/>
    <w:rsid w:val="50E13A61"/>
    <w:rsid w:val="50EA500B"/>
    <w:rsid w:val="51363DAD"/>
    <w:rsid w:val="51532BB1"/>
    <w:rsid w:val="516D5398"/>
    <w:rsid w:val="5173564F"/>
    <w:rsid w:val="51D3784E"/>
    <w:rsid w:val="525A1D1D"/>
    <w:rsid w:val="52952D55"/>
    <w:rsid w:val="52DD17CB"/>
    <w:rsid w:val="52DE0EDC"/>
    <w:rsid w:val="53065A01"/>
    <w:rsid w:val="53DA3115"/>
    <w:rsid w:val="54BE0EEE"/>
    <w:rsid w:val="5539030F"/>
    <w:rsid w:val="55DF4A13"/>
    <w:rsid w:val="56B413B8"/>
    <w:rsid w:val="56C97471"/>
    <w:rsid w:val="579655A5"/>
    <w:rsid w:val="57AF48B9"/>
    <w:rsid w:val="57EB3205"/>
    <w:rsid w:val="580E15DF"/>
    <w:rsid w:val="58831FCD"/>
    <w:rsid w:val="58E565FD"/>
    <w:rsid w:val="591E1CF6"/>
    <w:rsid w:val="597436C4"/>
    <w:rsid w:val="59CA7788"/>
    <w:rsid w:val="5B3C6463"/>
    <w:rsid w:val="5B4B2B4A"/>
    <w:rsid w:val="5B8816A9"/>
    <w:rsid w:val="5C9B540C"/>
    <w:rsid w:val="5CB44C22"/>
    <w:rsid w:val="5CF91C5E"/>
    <w:rsid w:val="5E695530"/>
    <w:rsid w:val="5F463D55"/>
    <w:rsid w:val="5F993E84"/>
    <w:rsid w:val="5FA171DD"/>
    <w:rsid w:val="5FDE5D3B"/>
    <w:rsid w:val="60177DE8"/>
    <w:rsid w:val="60675D31"/>
    <w:rsid w:val="60732927"/>
    <w:rsid w:val="61412A26"/>
    <w:rsid w:val="614147D4"/>
    <w:rsid w:val="618E553F"/>
    <w:rsid w:val="620852F1"/>
    <w:rsid w:val="622D019A"/>
    <w:rsid w:val="625C4B84"/>
    <w:rsid w:val="629E076B"/>
    <w:rsid w:val="62B47227"/>
    <w:rsid w:val="641E0DFC"/>
    <w:rsid w:val="642D103F"/>
    <w:rsid w:val="649410BE"/>
    <w:rsid w:val="649B244D"/>
    <w:rsid w:val="652E506F"/>
    <w:rsid w:val="65B31A18"/>
    <w:rsid w:val="65FA13F5"/>
    <w:rsid w:val="66410DD2"/>
    <w:rsid w:val="668533B4"/>
    <w:rsid w:val="66B45A48"/>
    <w:rsid w:val="66CD3A89"/>
    <w:rsid w:val="66DC24A4"/>
    <w:rsid w:val="66F127F8"/>
    <w:rsid w:val="6707558A"/>
    <w:rsid w:val="679118E5"/>
    <w:rsid w:val="67F56318"/>
    <w:rsid w:val="68064081"/>
    <w:rsid w:val="68993147"/>
    <w:rsid w:val="69232A11"/>
    <w:rsid w:val="69A850FA"/>
    <w:rsid w:val="6A260A0B"/>
    <w:rsid w:val="6AB31CA0"/>
    <w:rsid w:val="6BAA11C7"/>
    <w:rsid w:val="6BDF70C3"/>
    <w:rsid w:val="6BEF50D6"/>
    <w:rsid w:val="6C0703C8"/>
    <w:rsid w:val="6C2E004A"/>
    <w:rsid w:val="6C307D30"/>
    <w:rsid w:val="6C3F4006"/>
    <w:rsid w:val="6C726189"/>
    <w:rsid w:val="6C745B2D"/>
    <w:rsid w:val="6D2D55DD"/>
    <w:rsid w:val="6D2F407A"/>
    <w:rsid w:val="6D567859"/>
    <w:rsid w:val="6D6655C2"/>
    <w:rsid w:val="6DB1683D"/>
    <w:rsid w:val="6DBF66AC"/>
    <w:rsid w:val="6E31797E"/>
    <w:rsid w:val="6E4901D8"/>
    <w:rsid w:val="6E5C0E9F"/>
    <w:rsid w:val="6EB8009F"/>
    <w:rsid w:val="6EBF31DC"/>
    <w:rsid w:val="6F0B4673"/>
    <w:rsid w:val="6FA36659"/>
    <w:rsid w:val="70D137CF"/>
    <w:rsid w:val="716B764B"/>
    <w:rsid w:val="71A0109B"/>
    <w:rsid w:val="71AF12E6"/>
    <w:rsid w:val="71E2790D"/>
    <w:rsid w:val="7232608E"/>
    <w:rsid w:val="72607B8C"/>
    <w:rsid w:val="72691DDC"/>
    <w:rsid w:val="72CA199B"/>
    <w:rsid w:val="738322FE"/>
    <w:rsid w:val="73A429A0"/>
    <w:rsid w:val="73B21561"/>
    <w:rsid w:val="73E60695"/>
    <w:rsid w:val="73EA2AA9"/>
    <w:rsid w:val="73F531FC"/>
    <w:rsid w:val="7427474C"/>
    <w:rsid w:val="74A76BEC"/>
    <w:rsid w:val="755723C0"/>
    <w:rsid w:val="75D15D05"/>
    <w:rsid w:val="76A258BD"/>
    <w:rsid w:val="76A5715B"/>
    <w:rsid w:val="76B13D52"/>
    <w:rsid w:val="77343F30"/>
    <w:rsid w:val="776E579F"/>
    <w:rsid w:val="787C3EEC"/>
    <w:rsid w:val="79222CE5"/>
    <w:rsid w:val="79314D2C"/>
    <w:rsid w:val="793D7B1F"/>
    <w:rsid w:val="79ED32F3"/>
    <w:rsid w:val="7AD46261"/>
    <w:rsid w:val="7B453984"/>
    <w:rsid w:val="7BA44C1B"/>
    <w:rsid w:val="7C345209"/>
    <w:rsid w:val="7CA55A57"/>
    <w:rsid w:val="7CF84488"/>
    <w:rsid w:val="7D0270B5"/>
    <w:rsid w:val="7DDF2F52"/>
    <w:rsid w:val="7DFE0D22"/>
    <w:rsid w:val="7E61605D"/>
    <w:rsid w:val="7F314A4E"/>
    <w:rsid w:val="7F4E65E2"/>
    <w:rsid w:val="7F726B23"/>
    <w:rsid w:val="7F963AE5"/>
    <w:rsid w:val="7F9F0E2D"/>
    <w:rsid w:val="7FC76394"/>
    <w:rsid w:val="7FFE5807"/>
    <w:rsid w:val="BEB3C2E5"/>
    <w:rsid w:val="C774C698"/>
    <w:rsid w:val="CFFE914B"/>
    <w:rsid w:val="FBEFD1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link w:val="20"/>
    <w:semiHidden/>
    <w:unhideWhenUsed/>
    <w:qFormat/>
    <w:uiPriority w:val="0"/>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semiHidden/>
    <w:unhideWhenUsed/>
    <w:qFormat/>
    <w:uiPriority w:val="0"/>
    <w:pPr>
      <w:jc w:val="left"/>
    </w:pPr>
  </w:style>
  <w:style w:type="paragraph" w:styleId="4">
    <w:name w:val="Balloon Text"/>
    <w:basedOn w:val="1"/>
    <w:link w:val="14"/>
    <w:semiHidden/>
    <w:unhideWhenUsed/>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semiHidden/>
    <w:unhideWhenUsed/>
    <w:qFormat/>
    <w:uiPriority w:val="0"/>
    <w:pPr>
      <w:spacing w:beforeAutospacing="1" w:afterAutospacing="1"/>
      <w:jc w:val="left"/>
    </w:pPr>
    <w:rPr>
      <w:rFonts w:cs="Times New Roman"/>
      <w:kern w:val="0"/>
      <w:sz w:val="24"/>
    </w:rPr>
  </w:style>
  <w:style w:type="paragraph" w:styleId="8">
    <w:name w:val="annotation subject"/>
    <w:basedOn w:val="3"/>
    <w:next w:val="3"/>
    <w:link w:val="18"/>
    <w:semiHidden/>
    <w:unhideWhenUsed/>
    <w:qFormat/>
    <w:uiPriority w:val="0"/>
    <w:rPr>
      <w:b/>
      <w:bCs/>
    </w:rPr>
  </w:style>
  <w:style w:type="character" w:styleId="11">
    <w:name w:val="Hyperlink"/>
    <w:basedOn w:val="10"/>
    <w:qFormat/>
    <w:uiPriority w:val="0"/>
    <w:rPr>
      <w:color w:val="0000FF"/>
      <w:u w:val="single"/>
    </w:rPr>
  </w:style>
  <w:style w:type="character" w:styleId="12">
    <w:name w:val="annotation reference"/>
    <w:basedOn w:val="10"/>
    <w:semiHidden/>
    <w:unhideWhenUsed/>
    <w:qFormat/>
    <w:uiPriority w:val="0"/>
    <w:rPr>
      <w:sz w:val="21"/>
      <w:szCs w:val="21"/>
    </w:rPr>
  </w:style>
  <w:style w:type="paragraph" w:styleId="13">
    <w:name w:val="List Paragraph"/>
    <w:basedOn w:val="1"/>
    <w:unhideWhenUsed/>
    <w:qFormat/>
    <w:uiPriority w:val="34"/>
    <w:pPr>
      <w:ind w:firstLine="420" w:firstLineChars="200"/>
    </w:pPr>
  </w:style>
  <w:style w:type="character" w:customStyle="1" w:styleId="14">
    <w:name w:val="批注框文本 字符"/>
    <w:basedOn w:val="10"/>
    <w:link w:val="4"/>
    <w:semiHidden/>
    <w:qFormat/>
    <w:uiPriority w:val="0"/>
    <w:rPr>
      <w:kern w:val="2"/>
      <w:sz w:val="18"/>
      <w:szCs w:val="18"/>
    </w:rPr>
  </w:style>
  <w:style w:type="paragraph" w:customStyle="1" w:styleId="15">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6">
    <w:name w:val="未处理的提及1"/>
    <w:basedOn w:val="10"/>
    <w:semiHidden/>
    <w:unhideWhenUsed/>
    <w:qFormat/>
    <w:uiPriority w:val="99"/>
    <w:rPr>
      <w:color w:val="605E5C"/>
      <w:shd w:val="clear" w:color="auto" w:fill="E1DFDD"/>
    </w:rPr>
  </w:style>
  <w:style w:type="character" w:customStyle="1" w:styleId="17">
    <w:name w:val="批注文字 字符"/>
    <w:basedOn w:val="10"/>
    <w:link w:val="3"/>
    <w:semiHidden/>
    <w:qFormat/>
    <w:uiPriority w:val="0"/>
    <w:rPr>
      <w:kern w:val="2"/>
      <w:sz w:val="21"/>
      <w:szCs w:val="24"/>
    </w:rPr>
  </w:style>
  <w:style w:type="character" w:customStyle="1" w:styleId="18">
    <w:name w:val="批注主题 字符"/>
    <w:basedOn w:val="17"/>
    <w:link w:val="8"/>
    <w:semiHidden/>
    <w:qFormat/>
    <w:uiPriority w:val="0"/>
    <w:rPr>
      <w:b/>
      <w:bCs/>
      <w:kern w:val="2"/>
      <w:sz w:val="21"/>
      <w:szCs w:val="24"/>
    </w:rPr>
  </w:style>
  <w:style w:type="paragraph" w:customStyle="1" w:styleId="19">
    <w:name w:val="修订2"/>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20">
    <w:name w:val="标题 3 字符"/>
    <w:basedOn w:val="10"/>
    <w:link w:val="2"/>
    <w:semiHidden/>
    <w:qFormat/>
    <w:uiPriority w:val="0"/>
    <w:rPr>
      <w:rFonts w:asciiTheme="minorHAnsi" w:hAnsiTheme="minorHAnsi" w:eastAsiaTheme="minorEastAsia" w:cstheme="minorBidi"/>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649</Words>
  <Characters>3704</Characters>
  <Lines>30</Lines>
  <Paragraphs>8</Paragraphs>
  <TotalTime>1</TotalTime>
  <ScaleCrop>false</ScaleCrop>
  <LinksUpToDate>false</LinksUpToDate>
  <CharactersWithSpaces>4345</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2023-08-22T17:58:00Z</dcterms:created>
  <dc:creator>Linda</dc:creator>
  <cp:lastModifiedBy>greatwall</cp:lastModifiedBy>
  <cp:lastPrinted>2021-08-04T09:55:00Z</cp:lastPrinted>
  <dcterms:modified xsi:type="dcterms:W3CDTF">2023-09-04T09:06:07Z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A8DFCF1170A14816BA679347C17ECDE5_13</vt:lpwstr>
  </property>
</Properties>
</file>